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7C46" w:rsidRPr="001F57C3" w:rsidRDefault="001F57C3" w:rsidP="00CF028D">
      <w:pPr>
        <w:rPr>
          <w:rFonts w:cs="Arial"/>
          <w:szCs w:val="24"/>
        </w:rPr>
      </w:pPr>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r w:rsidRPr="001F57C3">
        <w:rPr>
          <w:rFonts w:cs="Arial"/>
          <w:noProof/>
          <w:szCs w:val="24"/>
          <w:lang w:eastAsia="es-CO"/>
        </w:rPr>
        <w:drawing>
          <wp:anchor distT="0" distB="0" distL="114300" distR="114300" simplePos="0" relativeHeight="251658752" behindDoc="1" locked="0" layoutInCell="1" allowOverlap="1">
            <wp:simplePos x="0" y="0"/>
            <wp:positionH relativeFrom="column">
              <wp:posOffset>-1478280</wp:posOffset>
            </wp:positionH>
            <wp:positionV relativeFrom="paragraph">
              <wp:posOffset>-2028825</wp:posOffset>
            </wp:positionV>
            <wp:extent cx="7820025" cy="10086975"/>
            <wp:effectExtent l="19050" t="0" r="9525" b="0"/>
            <wp:wrapNone/>
            <wp:docPr id="2342"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820025" cy="10086975"/>
                    </a:xfrm>
                    <a:prstGeom prst="rect">
                      <a:avLst/>
                    </a:prstGeom>
                    <a:noFill/>
                    <a:ln>
                      <a:noFill/>
                    </a:ln>
                  </pic:spPr>
                </pic:pic>
              </a:graphicData>
            </a:graphic>
          </wp:anchor>
        </w:drawing>
      </w:r>
    </w:p>
    <w:p w:rsidR="00F37C46" w:rsidRPr="001F57C3" w:rsidRDefault="00F37C46" w:rsidP="00CF028D">
      <w:pPr>
        <w:rPr>
          <w:rFonts w:cs="Arial"/>
          <w:szCs w:val="24"/>
        </w:rPr>
      </w:pPr>
    </w:p>
    <w:p w:rsidR="00F37C46" w:rsidRPr="001F57C3" w:rsidRDefault="00F37C46" w:rsidP="00CF028D">
      <w:pPr>
        <w:rPr>
          <w:rFonts w:cs="Arial"/>
          <w:szCs w:val="24"/>
        </w:rPr>
        <w:sectPr w:rsidR="00F37C46" w:rsidRPr="001F57C3" w:rsidSect="00D8403A">
          <w:headerReference w:type="default" r:id="rId9"/>
          <w:footerReference w:type="default" r:id="rId10"/>
          <w:pgSz w:w="12242" w:h="15842" w:code="1"/>
          <w:pgMar w:top="2977" w:right="1701" w:bottom="2127" w:left="2268" w:header="709" w:footer="0" w:gutter="0"/>
          <w:pgNumType w:start="1"/>
          <w:cols w:space="708"/>
          <w:docGrid w:linePitch="360"/>
        </w:sectPr>
      </w:pP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rsidR="00327CF9" w:rsidRDefault="00327CF9" w:rsidP="00327CF9">
      <w:pPr>
        <w:jc w:val="center"/>
        <w:rPr>
          <w:b/>
        </w:rPr>
      </w:pPr>
      <w:r w:rsidRPr="00327CF9">
        <w:rPr>
          <w:b/>
        </w:rPr>
        <w:lastRenderedPageBreak/>
        <w:t>GEOLOGÍA, GEOMORFOLOGÍA Y AMENAZAS GEOLÓGICAS EN EL ÁREA DE LA BOCATOMA Y SISTEMA DE ACUEDUCTO DEL  CORREGIMIENTO CESTILLAL, MUNICIPIO DE CAÑASGORDAS, DEPARTAMENTO DE ANTIOQUIA.</w:t>
      </w:r>
    </w:p>
    <w:p w:rsidR="00327CF9" w:rsidRPr="00327CF9" w:rsidRDefault="00327CF9" w:rsidP="00327CF9">
      <w:pPr>
        <w:jc w:val="center"/>
        <w:rPr>
          <w:b/>
        </w:rPr>
      </w:pPr>
    </w:p>
    <w:p w:rsidR="00327CF9" w:rsidRPr="00327CF9" w:rsidRDefault="00327CF9" w:rsidP="00327CF9">
      <w:pPr>
        <w:pStyle w:val="Prrafodelista"/>
        <w:numPr>
          <w:ilvl w:val="0"/>
          <w:numId w:val="48"/>
        </w:numPr>
        <w:jc w:val="center"/>
        <w:rPr>
          <w:rFonts w:ascii="Arial" w:hAnsi="Arial" w:cs="Arial"/>
          <w:b/>
          <w:sz w:val="24"/>
          <w:szCs w:val="24"/>
        </w:rPr>
      </w:pPr>
      <w:r w:rsidRPr="00327CF9">
        <w:rPr>
          <w:rFonts w:ascii="Arial" w:hAnsi="Arial" w:cs="Arial"/>
          <w:b/>
          <w:sz w:val="24"/>
          <w:szCs w:val="24"/>
        </w:rPr>
        <w:t>INTRODUCCIÓN</w:t>
      </w:r>
    </w:p>
    <w:p w:rsidR="00327CF9" w:rsidRDefault="00327CF9" w:rsidP="00327CF9">
      <w:r>
        <w:t>Dentro del marco del contrato Fondo de Adaptación – Conhydra, se incluye el estudio de las amenazas geológicas en las cuencas y áreas vecinas a la infraestructura de acueductos, en este caso del</w:t>
      </w:r>
      <w:r w:rsidRPr="006E783E">
        <w:t xml:space="preserve"> </w:t>
      </w:r>
      <w:r>
        <w:t>corregimiento Cestillal, municipio de Cañasgordas, (Antioquia). Como componente metodológico para evaluar las amenazas naturales se encuentran la geología y la geomorfología que aportan el conocimiento del suelo y subsuelo, indispensables para determinar la susceptibilidad a los fenómenos naturales y que eventualmente revelan su período de recurrencia.</w:t>
      </w:r>
    </w:p>
    <w:p w:rsidR="00327CF9" w:rsidRDefault="00327CF9" w:rsidP="00327CF9">
      <w:r>
        <w:t>Para lograr el objetivo se visitó la zona de la bocatoma y sus alrededores en compañía del fontanero y miembros de la Acción Comunal de Cestillal, quienes conocen desde hace más de veinte años la problemática del acueducto y sus áreas vecinas; se obtuvo información adicional de vecinos del corregimiento, quienes aportaron testimonio acerca de daños, y problemas en la continuidad del servicio.</w:t>
      </w:r>
    </w:p>
    <w:p w:rsidR="00AB28A1" w:rsidRDefault="007074E1" w:rsidP="007074E1">
      <w:pPr>
        <w:rPr>
          <w:rFonts w:eastAsia="Calibri" w:cs="Arial"/>
          <w:szCs w:val="24"/>
        </w:rPr>
      </w:pPr>
      <w:r w:rsidRPr="00885B3F">
        <w:rPr>
          <w:rFonts w:eastAsia="Calibri" w:cs="Arial"/>
          <w:szCs w:val="24"/>
        </w:rPr>
        <w:t>Metodológicamente, se aplicó la observación y análisis de los fenómenos de inestabilidad en el campo y se elaboró su cartografía geológica y geomorfológica directa, aplicando a la vez criterios morfodinámicos para la evaluación de la amenaza, tal como se describen a continuación</w:t>
      </w:r>
      <w:r w:rsidR="00AB28A1">
        <w:rPr>
          <w:rFonts w:eastAsia="Calibri" w:cs="Arial"/>
          <w:szCs w:val="24"/>
        </w:rPr>
        <w:t>.</w:t>
      </w:r>
    </w:p>
    <w:p w:rsidR="007074E1" w:rsidRPr="00885B3F" w:rsidRDefault="007074E1" w:rsidP="007074E1">
      <w:pPr>
        <w:rPr>
          <w:rFonts w:eastAsia="Calibri" w:cs="Arial"/>
          <w:szCs w:val="24"/>
        </w:rPr>
      </w:pPr>
      <w:r w:rsidRPr="00885B3F">
        <w:rPr>
          <w:rFonts w:eastAsia="Calibri" w:cs="Arial"/>
          <w:b/>
          <w:szCs w:val="24"/>
        </w:rPr>
        <w:t>Movimientos en masa</w:t>
      </w:r>
      <w:r w:rsidR="00482065">
        <w:rPr>
          <w:rFonts w:eastAsia="Calibri" w:cs="Arial"/>
          <w:szCs w:val="24"/>
        </w:rPr>
        <w:t>:</w:t>
      </w:r>
      <w:r w:rsidRPr="00885B3F">
        <w:rPr>
          <w:rFonts w:eastAsia="Calibri" w:cs="Arial"/>
          <w:szCs w:val="24"/>
        </w:rPr>
        <w:t xml:space="preserve"> Para evaluar su amenaza se utilizó el método directo, que consiste en realizar la observación y levantamiento detallado de </w:t>
      </w:r>
      <w:r w:rsidRPr="003460FD">
        <w:rPr>
          <w:rFonts w:eastAsia="Calibri" w:cs="Arial"/>
          <w:szCs w:val="24"/>
        </w:rPr>
        <w:t>sus</w:t>
      </w:r>
      <w:r w:rsidRPr="00885B3F">
        <w:rPr>
          <w:rFonts w:eastAsia="Calibri" w:cs="Arial"/>
          <w:szCs w:val="24"/>
        </w:rPr>
        <w:t xml:space="preserve"> aspectos geológicos y geomorfológicos, para compararlos con los diferentes episodios de inestabilidad en el área estudiada y de esta manera se obtiene una evaluación de su magnitud. Para evaluar su periodicidad se aplican criterios de presencia y estado evolutivo de las cicatrices de movimientos en masa encontradas en la zona aledaña al proyecto, teniendo en cuenta que ellas indican un rango de tiempo transcurrido desde la </w:t>
      </w:r>
      <w:r w:rsidRPr="00885B3F">
        <w:rPr>
          <w:rFonts w:eastAsia="Calibri" w:cs="Arial"/>
          <w:szCs w:val="24"/>
        </w:rPr>
        <w:lastRenderedPageBreak/>
        <w:t>ocurrencia del fenómeno (edad), el cual se asimila a período de recurrencia</w:t>
      </w:r>
      <w:r w:rsidRPr="003460FD">
        <w:rPr>
          <w:rFonts w:eastAsia="Calibri" w:cs="Arial"/>
          <w:szCs w:val="24"/>
        </w:rPr>
        <w:t xml:space="preserve"> (</w:t>
      </w:r>
      <w:r w:rsidR="00456990">
        <w:rPr>
          <w:rFonts w:eastAsia="Calibri" w:cs="Arial"/>
          <w:szCs w:val="24"/>
        </w:rPr>
        <w:t xml:space="preserve">INGEOMINAS, 1992; </w:t>
      </w:r>
      <w:r w:rsidRPr="003460FD">
        <w:rPr>
          <w:rFonts w:eastAsia="Calibri" w:cs="Arial"/>
          <w:szCs w:val="24"/>
        </w:rPr>
        <w:t>P</w:t>
      </w:r>
      <w:r w:rsidR="00456990">
        <w:rPr>
          <w:rFonts w:eastAsia="Calibri" w:cs="Arial"/>
          <w:szCs w:val="24"/>
        </w:rPr>
        <w:t>ARRA</w:t>
      </w:r>
      <w:r w:rsidRPr="003460FD">
        <w:rPr>
          <w:rFonts w:eastAsia="Calibri" w:cs="Arial"/>
          <w:szCs w:val="24"/>
        </w:rPr>
        <w:t>, 2009).</w:t>
      </w:r>
      <w:r w:rsidRPr="00885B3F">
        <w:rPr>
          <w:rFonts w:eastAsia="Calibri" w:cs="Arial"/>
          <w:szCs w:val="24"/>
        </w:rPr>
        <w:t xml:space="preserve"> </w:t>
      </w:r>
    </w:p>
    <w:p w:rsidR="007074E1" w:rsidRPr="00885B3F" w:rsidRDefault="007074E1" w:rsidP="00EC50C0">
      <w:pPr>
        <w:rPr>
          <w:rFonts w:eastAsia="Calibri"/>
        </w:rPr>
      </w:pPr>
      <w:r w:rsidRPr="00885B3F">
        <w:rPr>
          <w:rFonts w:eastAsia="Calibri"/>
        </w:rPr>
        <w:t>Recientes: La zona de arranque se observa  sin o casi sin vegetación (0 a 10 años).</w:t>
      </w:r>
    </w:p>
    <w:p w:rsidR="007074E1" w:rsidRPr="00885B3F" w:rsidRDefault="007074E1" w:rsidP="00EC50C0">
      <w:pPr>
        <w:rPr>
          <w:rFonts w:eastAsia="Calibri"/>
        </w:rPr>
      </w:pPr>
      <w:r w:rsidRPr="00885B3F">
        <w:rPr>
          <w:rFonts w:eastAsia="Calibri"/>
        </w:rPr>
        <w:t>Subrecientes: Zona de arranque con vegetación de rastrojo bajo hasta alto (10 a 50 años).</w:t>
      </w:r>
    </w:p>
    <w:p w:rsidR="007074E1" w:rsidRPr="00885B3F" w:rsidRDefault="007074E1" w:rsidP="00EC50C0">
      <w:pPr>
        <w:rPr>
          <w:rFonts w:eastAsia="Calibri"/>
        </w:rPr>
      </w:pPr>
      <w:r w:rsidRPr="00885B3F">
        <w:rPr>
          <w:rFonts w:eastAsia="Calibri"/>
        </w:rPr>
        <w:t>Antiguas: Zona de arranque con redondeamiento de flancos (50 a 100 años)</w:t>
      </w:r>
    </w:p>
    <w:p w:rsidR="007074E1" w:rsidRPr="00885B3F" w:rsidRDefault="007074E1" w:rsidP="00EC50C0">
      <w:pPr>
        <w:rPr>
          <w:rFonts w:eastAsia="Calibri"/>
        </w:rPr>
      </w:pPr>
      <w:r w:rsidRPr="00885B3F">
        <w:rPr>
          <w:rFonts w:eastAsia="Calibri"/>
        </w:rPr>
        <w:t>Muy antiguas: Zona de arranque con redondeamiento de flancos y corona (100 a 300 años).</w:t>
      </w:r>
    </w:p>
    <w:p w:rsidR="007074E1" w:rsidRPr="00885B3F" w:rsidRDefault="007074E1" w:rsidP="00EC50C0">
      <w:pPr>
        <w:rPr>
          <w:rFonts w:eastAsia="Calibri"/>
        </w:rPr>
      </w:pPr>
      <w:r w:rsidRPr="00885B3F">
        <w:rPr>
          <w:rFonts w:eastAsia="Calibri"/>
        </w:rPr>
        <w:t>Nichos de deslizamientos: Solamente se observa una depresión topográfica con forma de movimiento en masa (&gt; 300 años).</w:t>
      </w:r>
    </w:p>
    <w:p w:rsidR="007074E1" w:rsidRPr="00885B3F" w:rsidRDefault="007074E1" w:rsidP="007074E1">
      <w:pPr>
        <w:rPr>
          <w:rFonts w:eastAsia="Calibri" w:cs="Arial"/>
          <w:szCs w:val="24"/>
        </w:rPr>
      </w:pPr>
      <w:r w:rsidRPr="00885B3F">
        <w:rPr>
          <w:rFonts w:eastAsia="Calibri" w:cs="Arial"/>
          <w:szCs w:val="24"/>
        </w:rPr>
        <w:t xml:space="preserve">En muchos casos la amenaza se puede representar sobre mapas, en especial cuando se obtienen diferentes grados de la misma </w:t>
      </w:r>
      <w:r>
        <w:rPr>
          <w:rFonts w:eastAsia="Calibri" w:cs="Arial"/>
          <w:szCs w:val="24"/>
        </w:rPr>
        <w:t xml:space="preserve">porque </w:t>
      </w:r>
      <w:r w:rsidRPr="00885B3F">
        <w:rPr>
          <w:rFonts w:eastAsia="Calibri" w:cs="Arial"/>
          <w:szCs w:val="24"/>
        </w:rPr>
        <w:t>se trabajan áreas de tamaño considerable, aunque dichos mapas requieren de bases topográficas con precisiones que no se encuentran en ninguna de las bases topográficas disponibles para este trabajo. La sola elaboración de las bases a tales escalas (1:5.000 o mayores), es más costosa que los estudios aquí emprendidos.</w:t>
      </w:r>
    </w:p>
    <w:p w:rsidR="007074E1" w:rsidRPr="00885B3F" w:rsidRDefault="007074E1" w:rsidP="007074E1">
      <w:pPr>
        <w:rPr>
          <w:rFonts w:eastAsia="Calibri" w:cs="Arial"/>
          <w:szCs w:val="24"/>
        </w:rPr>
      </w:pPr>
      <w:r w:rsidRPr="00885B3F">
        <w:rPr>
          <w:rFonts w:eastAsia="Calibri" w:cs="Arial"/>
          <w:szCs w:val="24"/>
        </w:rPr>
        <w:t>Si se tiene en cuenta que por ejemplo en un área urbana, una inundación puede ser muy dañina al subir sólo un metro de nivel, pues implica que en las viviendas las pérdidas en ropa y enseres serían totales, serían necesarias bases topográficas con precisión vertical mayor a un metro, es decir, de escala mayor de 1:1.000, las cuales casi ninguna ciudad de Colombia las tiene.</w:t>
      </w:r>
      <w:r w:rsidR="00580A4E">
        <w:rPr>
          <w:rFonts w:eastAsia="Calibri" w:cs="Arial"/>
          <w:szCs w:val="24"/>
        </w:rPr>
        <w:t xml:space="preserve"> Cabe anotar, que por las características de los cauces relacionados directamente con el acueducto de Cestillal no aplican ni las inundaciones por las  altas pendientes, ni las avenidas torrenciales porque las bocatomas se localizan en cauces de orden 2, donde no hay suficiente incisión del cauce</w:t>
      </w:r>
      <w:r w:rsidR="00456990">
        <w:rPr>
          <w:rFonts w:eastAsia="Calibri" w:cs="Arial"/>
          <w:szCs w:val="24"/>
        </w:rPr>
        <w:t xml:space="preserve"> para concentrar un flujo laminar y más bien se puede afirmar que pueden ser afectadas</w:t>
      </w:r>
      <w:r w:rsidR="00580A4E">
        <w:rPr>
          <w:rFonts w:eastAsia="Calibri" w:cs="Arial"/>
          <w:szCs w:val="24"/>
        </w:rPr>
        <w:t xml:space="preserve"> </w:t>
      </w:r>
      <w:r w:rsidR="00456990">
        <w:rPr>
          <w:rFonts w:eastAsia="Calibri" w:cs="Arial"/>
          <w:szCs w:val="24"/>
        </w:rPr>
        <w:t>por flujos de escombros asociados a movimientos en masa.</w:t>
      </w:r>
    </w:p>
    <w:p w:rsidR="007074E1" w:rsidRPr="00885B3F" w:rsidRDefault="007074E1" w:rsidP="007074E1">
      <w:pPr>
        <w:rPr>
          <w:rFonts w:eastAsia="Calibri" w:cs="Arial"/>
          <w:szCs w:val="24"/>
        </w:rPr>
      </w:pPr>
      <w:r w:rsidRPr="00885B3F">
        <w:rPr>
          <w:rFonts w:eastAsia="Calibri" w:cs="Arial"/>
          <w:szCs w:val="24"/>
        </w:rPr>
        <w:t xml:space="preserve">En el presente caso, los mapas disponibles de IGAC tienen escala 1:25.000, con curvas de nivel cada 50 m, lo que hace imposible expresar </w:t>
      </w:r>
      <w:r w:rsidR="00456990">
        <w:rPr>
          <w:rFonts w:eastAsia="Calibri" w:cs="Arial"/>
          <w:szCs w:val="24"/>
        </w:rPr>
        <w:t>l</w:t>
      </w:r>
      <w:r w:rsidRPr="00885B3F">
        <w:rPr>
          <w:rFonts w:eastAsia="Calibri" w:cs="Arial"/>
          <w:szCs w:val="24"/>
        </w:rPr>
        <w:t xml:space="preserve">os </w:t>
      </w:r>
      <w:r w:rsidRPr="00885B3F">
        <w:rPr>
          <w:rFonts w:eastAsia="Calibri" w:cs="Arial"/>
          <w:szCs w:val="24"/>
        </w:rPr>
        <w:lastRenderedPageBreak/>
        <w:t>movimientos en masa, pues ellos tendrían que ser muy grandes para aparecer en un mapa escala 1:25.000, donde el trazo mínimo de uno de ellos que sería de unos 3 mm sobre el mapa, implicaría 75 metros, es decir un deslizamiento grande a muy grande</w:t>
      </w:r>
      <w:r>
        <w:rPr>
          <w:rFonts w:eastAsia="Calibri" w:cs="Arial"/>
          <w:szCs w:val="24"/>
        </w:rPr>
        <w:t>, que no aplica en este caso</w:t>
      </w:r>
      <w:r w:rsidR="00AB28A1">
        <w:rPr>
          <w:rFonts w:eastAsia="Calibri" w:cs="Arial"/>
          <w:szCs w:val="24"/>
        </w:rPr>
        <w:t>, sin embargo, se indican esquemáticamente en la figura respectiva</w:t>
      </w:r>
      <w:r w:rsidRPr="00885B3F">
        <w:rPr>
          <w:rFonts w:eastAsia="Calibri" w:cs="Arial"/>
          <w:szCs w:val="24"/>
        </w:rPr>
        <w:t>.</w:t>
      </w:r>
    </w:p>
    <w:p w:rsidR="007074E1" w:rsidRPr="00885B3F" w:rsidRDefault="007074E1" w:rsidP="007074E1">
      <w:pPr>
        <w:rPr>
          <w:rFonts w:eastAsia="Calibri" w:cs="Arial"/>
          <w:szCs w:val="24"/>
        </w:rPr>
      </w:pPr>
      <w:r>
        <w:rPr>
          <w:rFonts w:eastAsia="Calibri" w:cs="Arial"/>
          <w:szCs w:val="24"/>
        </w:rPr>
        <w:t>Dadas las limitaciones expresadas anteriormente, l</w:t>
      </w:r>
      <w:r w:rsidRPr="00885B3F">
        <w:rPr>
          <w:rFonts w:eastAsia="Calibri" w:cs="Arial"/>
          <w:szCs w:val="24"/>
        </w:rPr>
        <w:t xml:space="preserve">a amenaza estudiada </w:t>
      </w:r>
      <w:r>
        <w:rPr>
          <w:rFonts w:eastAsia="Calibri" w:cs="Arial"/>
          <w:szCs w:val="24"/>
        </w:rPr>
        <w:t xml:space="preserve">para este informe </w:t>
      </w:r>
      <w:r w:rsidRPr="00885B3F">
        <w:rPr>
          <w:rFonts w:eastAsia="Calibri" w:cs="Arial"/>
          <w:szCs w:val="24"/>
        </w:rPr>
        <w:t>tiene que ver con la ocurrencia del fenómeno y su periodicidad antes que su extensión específica, es decir, se encuentra si la periodicidad de un</w:t>
      </w:r>
      <w:r w:rsidR="00EC50C0">
        <w:rPr>
          <w:rFonts w:eastAsia="Calibri" w:cs="Arial"/>
          <w:szCs w:val="24"/>
        </w:rPr>
        <w:t xml:space="preserve"> movimiento en masa</w:t>
      </w:r>
      <w:r w:rsidRPr="00885B3F">
        <w:rPr>
          <w:rFonts w:eastAsia="Calibri" w:cs="Arial"/>
          <w:szCs w:val="24"/>
        </w:rPr>
        <w:t xml:space="preserve"> es alta, media o baja y no un dimensionamiento espacial para el caso de que se presenten varios escenarios del fenómeno o que haya suficiente área e información de campo para comparar su ocurrencia en varias cuencas vecinas. Lo anterior no quiere decir que el estudio no esté completo, sino que está dirigido a informar si el fenómeno ocurre o no, su tamaño y su frecuencia aproximada para una sola cuenca. </w:t>
      </w:r>
      <w:r w:rsidR="00456990">
        <w:rPr>
          <w:rFonts w:eastAsia="Calibri" w:cs="Arial"/>
          <w:szCs w:val="24"/>
        </w:rPr>
        <w:t>A lo anterior se suma la particularidad en la cuenca de la quebrada La Lejía de que son escasas las evidencias de movimientos en masa diferentes a los que se formaron en 201</w:t>
      </w:r>
      <w:r w:rsidR="00EE27AE">
        <w:rPr>
          <w:rFonts w:eastAsia="Calibri" w:cs="Arial"/>
          <w:szCs w:val="24"/>
        </w:rPr>
        <w:t>0</w:t>
      </w:r>
      <w:r w:rsidR="00456990">
        <w:rPr>
          <w:rFonts w:eastAsia="Calibri" w:cs="Arial"/>
          <w:szCs w:val="24"/>
        </w:rPr>
        <w:t>, lo que indica que si la evaluación de la recurrencia de las amenazas se h</w:t>
      </w:r>
      <w:r w:rsidR="00EE27AE">
        <w:rPr>
          <w:rFonts w:eastAsia="Calibri" w:cs="Arial"/>
          <w:szCs w:val="24"/>
        </w:rPr>
        <w:t>ubiera realizado</w:t>
      </w:r>
      <w:r w:rsidR="00456990">
        <w:rPr>
          <w:rFonts w:eastAsia="Calibri" w:cs="Arial"/>
          <w:szCs w:val="24"/>
        </w:rPr>
        <w:t xml:space="preserve"> con base en la situación previa a este año, la calificación de amenaza por movimientos en masa debería ser media a baja, pero a causa de lo ocurrido en 201</w:t>
      </w:r>
      <w:r w:rsidR="00EE27AE">
        <w:rPr>
          <w:rFonts w:eastAsia="Calibri" w:cs="Arial"/>
          <w:szCs w:val="24"/>
        </w:rPr>
        <w:t>0</w:t>
      </w:r>
      <w:r w:rsidR="00456990">
        <w:rPr>
          <w:rFonts w:eastAsia="Calibri" w:cs="Arial"/>
          <w:szCs w:val="24"/>
        </w:rPr>
        <w:t>, su calificativo pasa a ser de amenaza media a alta.</w:t>
      </w:r>
      <w:r w:rsidRPr="00885B3F">
        <w:rPr>
          <w:rFonts w:eastAsia="Calibri" w:cs="Arial"/>
          <w:szCs w:val="24"/>
        </w:rPr>
        <w:t xml:space="preserve"> </w:t>
      </w:r>
      <w:r w:rsidR="002A1570">
        <w:rPr>
          <w:rFonts w:eastAsia="Calibri" w:cs="Arial"/>
          <w:szCs w:val="24"/>
        </w:rPr>
        <w:t>Esta imprecisión no tiene respuesta dentro del conocimiento actual del estudio de las amenazas naturales y en consecuencia, se adopta el principio de precaución, subiendo el grado de amenaza.</w:t>
      </w:r>
    </w:p>
    <w:p w:rsidR="007074E1" w:rsidRPr="00885B3F" w:rsidRDefault="007074E1" w:rsidP="007074E1">
      <w:pPr>
        <w:rPr>
          <w:rFonts w:eastAsia="Calibri" w:cs="Arial"/>
          <w:szCs w:val="24"/>
        </w:rPr>
      </w:pPr>
      <w:r w:rsidRPr="00885B3F">
        <w:rPr>
          <w:rFonts w:eastAsia="Calibri" w:cs="Arial"/>
          <w:szCs w:val="24"/>
        </w:rPr>
        <w:t xml:space="preserve">Es preciso entender además que la presentación de un mapa </w:t>
      </w:r>
      <w:r w:rsidR="00AB28A1">
        <w:rPr>
          <w:rFonts w:eastAsia="Calibri" w:cs="Arial"/>
          <w:szCs w:val="24"/>
        </w:rPr>
        <w:t>aplica</w:t>
      </w:r>
      <w:r w:rsidRPr="00885B3F">
        <w:rPr>
          <w:rFonts w:eastAsia="Calibri" w:cs="Arial"/>
          <w:szCs w:val="24"/>
        </w:rPr>
        <w:t xml:space="preserve"> si en el área que él representa, se encuentran por lo menos dos unidades diferenciables, de lo contrario, no tiene </w:t>
      </w:r>
      <w:r>
        <w:rPr>
          <w:rFonts w:eastAsia="Calibri" w:cs="Arial"/>
          <w:szCs w:val="24"/>
        </w:rPr>
        <w:t>justificaci</w:t>
      </w:r>
      <w:r w:rsidRPr="00885B3F">
        <w:rPr>
          <w:rFonts w:eastAsia="Calibri" w:cs="Arial"/>
          <w:szCs w:val="24"/>
        </w:rPr>
        <w:t>ón un mapa con un solo color</w:t>
      </w:r>
      <w:r>
        <w:rPr>
          <w:rFonts w:eastAsia="Calibri" w:cs="Arial"/>
          <w:szCs w:val="24"/>
        </w:rPr>
        <w:t xml:space="preserve"> (unidad)</w:t>
      </w:r>
      <w:r w:rsidRPr="00885B3F">
        <w:rPr>
          <w:rFonts w:eastAsia="Calibri" w:cs="Arial"/>
          <w:szCs w:val="24"/>
        </w:rPr>
        <w:t xml:space="preserve">, lo cual puede quedar claro solamente enunciando tal condición en el texto. </w:t>
      </w:r>
    </w:p>
    <w:p w:rsidR="007074E1" w:rsidRPr="00885B3F" w:rsidRDefault="007074E1" w:rsidP="007074E1">
      <w:pPr>
        <w:rPr>
          <w:rFonts w:eastAsia="Calibri" w:cs="Arial"/>
          <w:szCs w:val="24"/>
        </w:rPr>
      </w:pPr>
      <w:r>
        <w:rPr>
          <w:rFonts w:eastAsia="Calibri" w:cs="Arial"/>
          <w:szCs w:val="24"/>
        </w:rPr>
        <w:t>Por último, e</w:t>
      </w:r>
      <w:r w:rsidRPr="00885B3F">
        <w:rPr>
          <w:rFonts w:eastAsia="Calibri" w:cs="Arial"/>
          <w:szCs w:val="24"/>
        </w:rPr>
        <w:t>s necesario tener en cuenta, que para un sistema de acueducto, la bocatoma y parte de la línea de aducción siempre se van a encontrar en la zona de amenaza alta</w:t>
      </w:r>
      <w:r w:rsidR="002A1570">
        <w:rPr>
          <w:rFonts w:eastAsia="Calibri" w:cs="Arial"/>
          <w:szCs w:val="24"/>
        </w:rPr>
        <w:t>,</w:t>
      </w:r>
      <w:r w:rsidRPr="00885B3F">
        <w:rPr>
          <w:rFonts w:eastAsia="Calibri" w:cs="Arial"/>
          <w:szCs w:val="24"/>
        </w:rPr>
        <w:t xml:space="preserve"> indiferentemente de si está expuesta a una avenida torrencial o a una inundación, </w:t>
      </w:r>
      <w:r>
        <w:rPr>
          <w:rFonts w:eastAsia="Calibri" w:cs="Arial"/>
          <w:szCs w:val="24"/>
        </w:rPr>
        <w:t xml:space="preserve">porque </w:t>
      </w:r>
      <w:r w:rsidRPr="00885B3F">
        <w:rPr>
          <w:rFonts w:eastAsia="Calibri" w:cs="Arial"/>
          <w:szCs w:val="24"/>
        </w:rPr>
        <w:t>sin excepción, todos los cauces naturales presentan inundaciones, pero no todos avenidas torrenciales.</w:t>
      </w:r>
    </w:p>
    <w:p w:rsidR="00327CF9" w:rsidRDefault="00327CF9" w:rsidP="00327CF9">
      <w:r>
        <w:lastRenderedPageBreak/>
        <w:t xml:space="preserve">Metodológicamente, se aplicó  en este caso la observación y análisis de los fenómenos de inestabilidad en el campo y se llevó a cabo la cartografía geológica y geomorfológica. La consulta de </w:t>
      </w:r>
      <w:r w:rsidR="00AB28A1">
        <w:t xml:space="preserve">las </w:t>
      </w:r>
      <w:r>
        <w:t>base</w:t>
      </w:r>
      <w:r w:rsidR="00AB28A1">
        <w:t>s</w:t>
      </w:r>
      <w:r>
        <w:t xml:space="preserve"> </w:t>
      </w:r>
      <w:r w:rsidR="00AB28A1">
        <w:t>de datos de desastres naturales</w:t>
      </w:r>
      <w:r>
        <w:t>, no dio resultado positivo, pues no aparece en la cuenca ningún movimiento en masa registrado en ninguna de las bases disponibles para Colombia (Desinventar, SIMMA).</w:t>
      </w:r>
    </w:p>
    <w:p w:rsidR="00327CF9" w:rsidRDefault="00433928" w:rsidP="00327CF9">
      <w:r>
        <w:t>La cuenca de la quebrada La Lejía se localiza en la vereda La Aguada, en la jurisdicción de Cañasgordas, Antioquia, al suroriente de la cabecera</w:t>
      </w:r>
      <w:r w:rsidRPr="002D0CCB">
        <w:t xml:space="preserve"> </w:t>
      </w:r>
      <w:r>
        <w:t>del corregimiento Cestillal; e</w:t>
      </w:r>
      <w:r w:rsidRPr="002D0CCB">
        <w:t>n</w:t>
      </w:r>
      <w:r>
        <w:t xml:space="preserve"> sus cabeceras </w:t>
      </w:r>
      <w:r w:rsidRPr="002D0CCB">
        <w:t xml:space="preserve">se </w:t>
      </w:r>
      <w:r>
        <w:t xml:space="preserve">localizan dos afluentes de </w:t>
      </w:r>
      <w:r w:rsidR="00AB28A1">
        <w:t>primer orden de acuerdo con la base topográfica IGAC 1:25.000</w:t>
      </w:r>
      <w:r w:rsidR="00B411F4">
        <w:t xml:space="preserve">, que tienen </w:t>
      </w:r>
      <w:r>
        <w:t>caudal</w:t>
      </w:r>
      <w:r w:rsidR="00B411F4">
        <w:t>es</w:t>
      </w:r>
      <w:r>
        <w:t xml:space="preserve"> menor</w:t>
      </w:r>
      <w:r w:rsidR="00B411F4">
        <w:t>es y</w:t>
      </w:r>
      <w:r>
        <w:t xml:space="preserve"> se conocen con los nombres locales de quebrada La </w:t>
      </w:r>
      <w:r w:rsidR="00482065">
        <w:t>Berrionda</w:t>
      </w:r>
      <w:r>
        <w:t xml:space="preserve"> y La </w:t>
      </w:r>
      <w:r w:rsidR="00482065">
        <w:t>Berriondita</w:t>
      </w:r>
      <w:r>
        <w:t xml:space="preserve">, de las cuales se captan las aguas que surten el acueducto que abastece al corregimiento </w:t>
      </w:r>
      <w:r w:rsidR="00B411F4">
        <w:t xml:space="preserve">Cestillal </w:t>
      </w:r>
      <w:r>
        <w:t xml:space="preserve">y a varias veredas vecinas. </w:t>
      </w:r>
      <w:r w:rsidR="00327CF9">
        <w:t xml:space="preserve">El acueducto consta de dos bocatomas localizadas cerca de la confluencia de los cauces, con un desarenador común, del cual parte una línea de conducción de más de 8 km. de longitud que termina en una planta de potabilización cercana al corregimiento, </w:t>
      </w:r>
      <w:r w:rsidR="00B411F4">
        <w:t xml:space="preserve">desde donde </w:t>
      </w:r>
      <w:r w:rsidR="00327CF9">
        <w:t>se entrega a los respectivos domicilios.</w:t>
      </w:r>
    </w:p>
    <w:p w:rsidR="00327CF9" w:rsidRDefault="00327CF9" w:rsidP="00327CF9">
      <w:r>
        <w:t>Las dos microcuencas nacen en la divisoria de aguas con el río Uramita, que es la parte más alta del entorno local y que alcanza los 2.350 m de altura; las bocatoma</w:t>
      </w:r>
      <w:r w:rsidR="002A1570">
        <w:t>s</w:t>
      </w:r>
      <w:r>
        <w:t xml:space="preserve"> se encuentran aproximadamente en la cota 1850, a partir de la cual</w:t>
      </w:r>
      <w:r w:rsidR="002A1570">
        <w:t>,</w:t>
      </w:r>
      <w:r>
        <w:t xml:space="preserve"> la línea de conducción sigue casi a nivel hasta encontrar la vía </w:t>
      </w:r>
      <w:r w:rsidR="00B411F4">
        <w:t xml:space="preserve">carreteable </w:t>
      </w:r>
      <w:r>
        <w:t>a Cestillal que transcurre aproximadamente por el filo mayor en la vereda La Aguada y continuar sobre la vertiente inmediata hasta la planta de tratamiento.</w:t>
      </w:r>
    </w:p>
    <w:p w:rsidR="00327CF9" w:rsidRDefault="00327CF9" w:rsidP="00327CF9">
      <w:r>
        <w:t xml:space="preserve">En esta zona el uso de suelo es mixto, </w:t>
      </w:r>
      <w:r w:rsidRPr="00F32CAD">
        <w:t>con bosque secundario protector</w:t>
      </w:r>
      <w:r>
        <w:t xml:space="preserve"> que se alterna con  pastos para ganadería extensiva</w:t>
      </w:r>
      <w:r w:rsidR="00EE27AE">
        <w:t xml:space="preserve"> y unos pocos cultivos como café o plátano. C</w:t>
      </w:r>
      <w:r>
        <w:t>abe anotar que las altas pendientes de la zona hacen difícil la explotación ganadera y su vocación de uso no debería ser diferente a lo forestal.</w:t>
      </w:r>
    </w:p>
    <w:p w:rsidR="004A4333" w:rsidRDefault="004A4333" w:rsidP="00327CF9"/>
    <w:p w:rsidR="004A4333" w:rsidRDefault="004A4333" w:rsidP="00327CF9"/>
    <w:p w:rsidR="00327CF9" w:rsidRDefault="00327CF9" w:rsidP="00327CF9"/>
    <w:p w:rsidR="00327CF9" w:rsidRPr="00327CF9" w:rsidRDefault="00327CF9" w:rsidP="00327CF9">
      <w:pPr>
        <w:pStyle w:val="Prrafodelista"/>
        <w:numPr>
          <w:ilvl w:val="0"/>
          <w:numId w:val="49"/>
        </w:numPr>
        <w:jc w:val="both"/>
        <w:rPr>
          <w:rFonts w:ascii="Arial" w:hAnsi="Arial" w:cs="Arial"/>
          <w:b/>
          <w:sz w:val="24"/>
          <w:szCs w:val="24"/>
        </w:rPr>
      </w:pPr>
      <w:r w:rsidRPr="00327CF9">
        <w:rPr>
          <w:rFonts w:ascii="Arial" w:hAnsi="Arial" w:cs="Arial"/>
          <w:b/>
          <w:sz w:val="24"/>
          <w:szCs w:val="24"/>
        </w:rPr>
        <w:lastRenderedPageBreak/>
        <w:t>GEOLOGÍA</w:t>
      </w:r>
    </w:p>
    <w:p w:rsidR="00327CF9" w:rsidRPr="008F5511" w:rsidRDefault="00327CF9" w:rsidP="00327CF9">
      <w:pPr>
        <w:rPr>
          <w:rFonts w:cstheme="minorHAnsi"/>
        </w:rPr>
      </w:pPr>
      <w:r w:rsidRPr="008F5511">
        <w:rPr>
          <w:rFonts w:cstheme="minorHAnsi"/>
        </w:rPr>
        <w:t>Al nivel de Geología Regional, la cabecera del corregim</w:t>
      </w:r>
      <w:r>
        <w:rPr>
          <w:rFonts w:cstheme="minorHAnsi"/>
        </w:rPr>
        <w:t>i</w:t>
      </w:r>
      <w:r w:rsidRPr="008F5511">
        <w:rPr>
          <w:rFonts w:cstheme="minorHAnsi"/>
        </w:rPr>
        <w:t xml:space="preserve">ento Cestillal </w:t>
      </w:r>
      <w:r w:rsidR="00B411F4">
        <w:rPr>
          <w:rFonts w:cstheme="minorHAnsi"/>
        </w:rPr>
        <w:t xml:space="preserve">y la cuenca de la quebrada La Lejía, </w:t>
      </w:r>
      <w:r w:rsidRPr="008F5511">
        <w:rPr>
          <w:rFonts w:cstheme="minorHAnsi"/>
        </w:rPr>
        <w:t>se localiza</w:t>
      </w:r>
      <w:r w:rsidR="00B411F4">
        <w:rPr>
          <w:rFonts w:cstheme="minorHAnsi"/>
        </w:rPr>
        <w:t>n</w:t>
      </w:r>
      <w:r w:rsidRPr="008F5511">
        <w:rPr>
          <w:rFonts w:cstheme="minorHAnsi"/>
        </w:rPr>
        <w:t xml:space="preserve"> en el núcleo de la Cordillera Occidental, conformado por rocas ígneas y sedimentarias depositadas en un fondo marino, las cuales en el norte de Colombia se han considerado como Grupo Cañasgordas, que incluye según</w:t>
      </w:r>
      <w:r>
        <w:rPr>
          <w:rFonts w:cstheme="minorHAnsi"/>
        </w:rPr>
        <w:t xml:space="preserve"> INGEOMINAS (1989)</w:t>
      </w:r>
      <w:r w:rsidRPr="008F5511">
        <w:rPr>
          <w:rFonts w:cstheme="minorHAnsi"/>
        </w:rPr>
        <w:t>, un nivel volcánico (Formación Barroso), que no aflora cerca de la zona de este trabajo</w:t>
      </w:r>
      <w:r>
        <w:rPr>
          <w:rFonts w:cstheme="minorHAnsi"/>
        </w:rPr>
        <w:t xml:space="preserve"> </w:t>
      </w:r>
      <w:r w:rsidRPr="008F5511">
        <w:rPr>
          <w:rFonts w:cstheme="minorHAnsi"/>
        </w:rPr>
        <w:t>y un nivel sedimentario (Formación Penderisco). La edad del Grupo Cañasgordas, de acuerdo con todos los trabajos llevados a cabo hasta la fecha se considera del Cretáceo Tardío.</w:t>
      </w:r>
    </w:p>
    <w:p w:rsidR="00327CF9" w:rsidRPr="008F5511" w:rsidRDefault="00327CF9" w:rsidP="00327CF9">
      <w:pPr>
        <w:rPr>
          <w:rFonts w:cstheme="minorHAnsi"/>
        </w:rPr>
      </w:pPr>
      <w:r w:rsidRPr="008F5511">
        <w:rPr>
          <w:rFonts w:cstheme="minorHAnsi"/>
        </w:rPr>
        <w:t>Formación Penderisco: Se compone de rocas sedimentarias depositadas en un ambiente marino profundo, sobre los basaltos de la Formación Barroso. Por su composición ha sido subdividida en los Miembros Urrao y Nutibara, el primero, de carácter arenoso a limo-arcilloso y el segundo que contiene chert, con intercalaciones de limolitas, rocas piroclásticas básicas y calizas silíceas, el cual no aflora en la zona de este estudio. Por el fuerte plegamiento y fallamiento no se conoce el espesor de la formación ni los contactos entre los miembros</w:t>
      </w:r>
    </w:p>
    <w:p w:rsidR="00327CF9" w:rsidRDefault="00327CF9" w:rsidP="00327CF9">
      <w:pPr>
        <w:rPr>
          <w:rFonts w:cstheme="minorHAnsi"/>
        </w:rPr>
      </w:pPr>
      <w:r w:rsidRPr="008F5511">
        <w:rPr>
          <w:rFonts w:cstheme="minorHAnsi"/>
        </w:rPr>
        <w:t>El Miembro Urrao (Ksu), compone toda la zona de este trabajo hasta Cestillal como única unidad litológica</w:t>
      </w:r>
      <w:r>
        <w:rPr>
          <w:rFonts w:cstheme="minorHAnsi"/>
        </w:rPr>
        <w:t xml:space="preserve"> y por tal razón no se presenta un mapa geológico. Las rocas de esta unidad </w:t>
      </w:r>
      <w:r w:rsidRPr="008F5511">
        <w:rPr>
          <w:rFonts w:cstheme="minorHAnsi"/>
        </w:rPr>
        <w:t xml:space="preserve"> está</w:t>
      </w:r>
      <w:r>
        <w:rPr>
          <w:rFonts w:cstheme="minorHAnsi"/>
        </w:rPr>
        <w:t>n</w:t>
      </w:r>
      <w:r w:rsidRPr="008F5511">
        <w:rPr>
          <w:rFonts w:cstheme="minorHAnsi"/>
        </w:rPr>
        <w:t xml:space="preserve"> compuest</w:t>
      </w:r>
      <w:r>
        <w:rPr>
          <w:rFonts w:cstheme="minorHAnsi"/>
        </w:rPr>
        <w:t>as por</w:t>
      </w:r>
      <w:r w:rsidRPr="008F5511">
        <w:rPr>
          <w:rFonts w:cstheme="minorHAnsi"/>
        </w:rPr>
        <w:t xml:space="preserve"> arcillolitas, limolitas y areniscas</w:t>
      </w:r>
      <w:r>
        <w:rPr>
          <w:rFonts w:cstheme="minorHAnsi"/>
        </w:rPr>
        <w:t xml:space="preserve"> compactas</w:t>
      </w:r>
      <w:r w:rsidRPr="008F5511">
        <w:rPr>
          <w:rFonts w:cstheme="minorHAnsi"/>
        </w:rPr>
        <w:t>, dispuestas en estratos plano – paralelos, delgados, en general de menos de 20 cm., depositadas en un fondo marino profundo por corrientes de turbidez, que se alternan en una sucesión monótona.</w:t>
      </w:r>
      <w:r w:rsidRPr="008F5511">
        <w:rPr>
          <w:rFonts w:cstheme="minorHAnsi"/>
          <w:lang w:val="es-ES_tradnl"/>
        </w:rPr>
        <w:t xml:space="preserve"> </w:t>
      </w:r>
      <w:r w:rsidRPr="008F5511">
        <w:rPr>
          <w:rFonts w:cstheme="minorHAnsi"/>
        </w:rPr>
        <w:t xml:space="preserve">El </w:t>
      </w:r>
      <w:r>
        <w:rPr>
          <w:rFonts w:cstheme="minorHAnsi"/>
        </w:rPr>
        <w:t xml:space="preserve">sedimento </w:t>
      </w:r>
      <w:r w:rsidRPr="008F5511">
        <w:rPr>
          <w:rFonts w:cstheme="minorHAnsi"/>
        </w:rPr>
        <w:t xml:space="preserve">original </w:t>
      </w:r>
      <w:r>
        <w:rPr>
          <w:rFonts w:cstheme="minorHAnsi"/>
        </w:rPr>
        <w:t>fue</w:t>
      </w:r>
      <w:r w:rsidRPr="008F5511">
        <w:rPr>
          <w:rFonts w:cstheme="minorHAnsi"/>
        </w:rPr>
        <w:t xml:space="preserve"> sido objeto de numerosos procesos geológicos desde su depositación en mar profundo, pasando por litificación y levantamiento para ser integrado al continente</w:t>
      </w:r>
      <w:r>
        <w:rPr>
          <w:rFonts w:cstheme="minorHAnsi"/>
        </w:rPr>
        <w:t xml:space="preserve"> como un macizo rocoso duro y resistente</w:t>
      </w:r>
      <w:r w:rsidRPr="008F5511">
        <w:rPr>
          <w:rFonts w:cstheme="minorHAnsi"/>
        </w:rPr>
        <w:t xml:space="preserve">. Durante este proceso, se produjeron esfuerzos importantes que plegaron y deformaron las rocas, incluyendo fracturamiento de la roca original, lo que </w:t>
      </w:r>
      <w:r w:rsidR="00B411F4">
        <w:rPr>
          <w:rFonts w:cstheme="minorHAnsi"/>
        </w:rPr>
        <w:t xml:space="preserve">en la superficie </w:t>
      </w:r>
      <w:r w:rsidRPr="008F5511">
        <w:rPr>
          <w:rFonts w:cstheme="minorHAnsi"/>
        </w:rPr>
        <w:t>facilita su meteorización</w:t>
      </w:r>
      <w:r>
        <w:rPr>
          <w:rFonts w:cstheme="minorHAnsi"/>
        </w:rPr>
        <w:t xml:space="preserve"> y la formación de fenómenos de inestabilidad</w:t>
      </w:r>
      <w:r w:rsidRPr="008F5511">
        <w:rPr>
          <w:rFonts w:cstheme="minorHAnsi"/>
        </w:rPr>
        <w:t xml:space="preserve">. </w:t>
      </w:r>
    </w:p>
    <w:p w:rsidR="00327CF9" w:rsidRDefault="00327CF9" w:rsidP="00327CF9">
      <w:pPr>
        <w:rPr>
          <w:rFonts w:cstheme="minorHAnsi"/>
        </w:rPr>
      </w:pPr>
      <w:r w:rsidRPr="0099152F">
        <w:rPr>
          <w:rFonts w:cstheme="minorHAnsi"/>
        </w:rPr>
        <w:t xml:space="preserve">El espesor de los perfiles de meteorización varía sustancialmente en pocas decenas de metros, así por ejemplo, dentro del casco urbano de Cestillal y la vía a La Aguada, es decir, sobre el filo principal, ellos </w:t>
      </w:r>
      <w:r>
        <w:rPr>
          <w:rFonts w:cstheme="minorHAnsi"/>
        </w:rPr>
        <w:t xml:space="preserve">se </w:t>
      </w:r>
      <w:r w:rsidRPr="0099152F">
        <w:rPr>
          <w:rFonts w:cstheme="minorHAnsi"/>
        </w:rPr>
        <w:t xml:space="preserve">presentan con </w:t>
      </w:r>
      <w:r w:rsidRPr="0099152F">
        <w:rPr>
          <w:rFonts w:cstheme="minorHAnsi"/>
        </w:rPr>
        <w:lastRenderedPageBreak/>
        <w:t xml:space="preserve">mayor </w:t>
      </w:r>
      <w:r>
        <w:rPr>
          <w:rFonts w:cstheme="minorHAnsi"/>
        </w:rPr>
        <w:t>espesor</w:t>
      </w:r>
      <w:r w:rsidRPr="0099152F">
        <w:rPr>
          <w:rFonts w:cstheme="minorHAnsi"/>
        </w:rPr>
        <w:t>, del orden de 5 m o más, mientras que en las vertientes que cruza la conducción en sus primeros kilómetros, alcanza a aflorar un suelo tipo C-III</w:t>
      </w:r>
      <w:r w:rsidR="00EE27AE">
        <w:rPr>
          <w:rFonts w:cstheme="minorHAnsi"/>
        </w:rPr>
        <w:t xml:space="preserve"> en la clasificación de Dearman (1991)</w:t>
      </w:r>
      <w:r w:rsidRPr="0099152F">
        <w:rPr>
          <w:rFonts w:cstheme="minorHAnsi"/>
        </w:rPr>
        <w:t>, donde la mayor parte de la masa consiste de roca meteorizada superficialmente</w:t>
      </w:r>
      <w:r>
        <w:rPr>
          <w:rFonts w:cstheme="minorHAnsi"/>
        </w:rPr>
        <w:t xml:space="preserve"> (figura 1 a)</w:t>
      </w:r>
      <w:r w:rsidRPr="0099152F">
        <w:rPr>
          <w:rFonts w:cstheme="minorHAnsi"/>
        </w:rPr>
        <w:t xml:space="preserve">. Un caso particular que puede ser representativo para los filos que muestran mayor redondeamiento lo constituye la vertiente </w:t>
      </w:r>
      <w:r>
        <w:rPr>
          <w:rFonts w:cstheme="minorHAnsi"/>
        </w:rPr>
        <w:t>cercana a La Aguada</w:t>
      </w:r>
      <w:r w:rsidRPr="0099152F">
        <w:rPr>
          <w:rFonts w:cstheme="minorHAnsi"/>
        </w:rPr>
        <w:t xml:space="preserve">, donde </w:t>
      </w:r>
      <w:r>
        <w:rPr>
          <w:rFonts w:cstheme="minorHAnsi"/>
        </w:rPr>
        <w:t xml:space="preserve">sólo </w:t>
      </w:r>
      <w:r w:rsidRPr="0099152F">
        <w:rPr>
          <w:rFonts w:cstheme="minorHAnsi"/>
        </w:rPr>
        <w:t>el horizonte C-VI, alcanza más de 1.5 m.</w:t>
      </w:r>
      <w:r>
        <w:rPr>
          <w:rFonts w:cstheme="minorHAnsi"/>
        </w:rPr>
        <w:t xml:space="preserve"> (Figura 1b)</w:t>
      </w:r>
      <w:r w:rsidRPr="0099152F">
        <w:rPr>
          <w:rFonts w:cstheme="minorHAnsi"/>
        </w:rPr>
        <w:t xml:space="preserve">, mostrando además colores crema con moteados rojizos, típicos de suelos muy maduros con edades de centenares de miles de años. </w:t>
      </w:r>
    </w:p>
    <w:p w:rsidR="00327CF9" w:rsidRDefault="00327CF9" w:rsidP="00327CF9">
      <w:pPr>
        <w:rPr>
          <w:rFonts w:cstheme="minorHAnsi"/>
        </w:rPr>
      </w:pPr>
      <w:r>
        <w:rPr>
          <w:rFonts w:cstheme="minorHAnsi"/>
        </w:rPr>
        <w:t xml:space="preserve">Los datos de resistencia fueron tomados en afloramiento con penetrómetro de mano sobre el suelo en estado húmedo no saturado y muestran valores que indican una buena capacidad de soporte siempre y cuando no exista saturación por agua. En cercanías a La Aguada </w:t>
      </w:r>
      <w:r w:rsidRPr="008F5511">
        <w:rPr>
          <w:rFonts w:cstheme="minorHAnsi"/>
        </w:rPr>
        <w:t xml:space="preserve">se levantó sobre la vía </w:t>
      </w:r>
      <w:r>
        <w:rPr>
          <w:rFonts w:cstheme="minorHAnsi"/>
        </w:rPr>
        <w:t>u</w:t>
      </w:r>
      <w:r w:rsidRPr="008F5511">
        <w:rPr>
          <w:rFonts w:cstheme="minorHAnsi"/>
        </w:rPr>
        <w:t>n perfil con las siguientes características</w:t>
      </w:r>
      <w:r>
        <w:rPr>
          <w:rFonts w:cstheme="minorHAnsi"/>
        </w:rPr>
        <w:t>:</w:t>
      </w:r>
    </w:p>
    <w:p w:rsidR="004A4333" w:rsidRPr="00327CF9" w:rsidRDefault="004A4333" w:rsidP="004A4333">
      <w:pPr>
        <w:pStyle w:val="Prrafodelista"/>
        <w:numPr>
          <w:ilvl w:val="1"/>
          <w:numId w:val="49"/>
        </w:numPr>
        <w:jc w:val="both"/>
        <w:rPr>
          <w:rFonts w:ascii="Arial" w:hAnsi="Arial" w:cs="Arial"/>
          <w:b/>
          <w:sz w:val="24"/>
          <w:szCs w:val="24"/>
        </w:rPr>
      </w:pPr>
      <w:r w:rsidRPr="00327CF9">
        <w:rPr>
          <w:rFonts w:ascii="Arial" w:hAnsi="Arial" w:cs="Arial"/>
          <w:b/>
          <w:sz w:val="24"/>
          <w:szCs w:val="24"/>
        </w:rPr>
        <w:t>Geología estructural</w:t>
      </w:r>
    </w:p>
    <w:p w:rsidR="004A4333" w:rsidRDefault="004A4333" w:rsidP="004A4333">
      <w:pPr>
        <w:rPr>
          <w:rFonts w:cstheme="minorHAnsi"/>
        </w:rPr>
      </w:pPr>
      <w:r w:rsidRPr="00CB05AE">
        <w:rPr>
          <w:rFonts w:cstheme="minorHAnsi"/>
        </w:rPr>
        <w:t>La secuencia original de limolitas y arenis</w:t>
      </w:r>
      <w:r>
        <w:rPr>
          <w:rFonts w:cstheme="minorHAnsi"/>
        </w:rPr>
        <w:t xml:space="preserve">cas aflora en numerosos puntos, </w:t>
      </w:r>
      <w:r w:rsidRPr="00CB05AE">
        <w:rPr>
          <w:rFonts w:cstheme="minorHAnsi"/>
        </w:rPr>
        <w:t xml:space="preserve">especialmente en los cortes de la vía Cestillal – La Aguada y en el lecho de las quebradas, mostrando casi siempre los planos de estratificación con disposición desde 30° hasta casi vertical y orientación muy uniforme desde N15E, hasta N25E, sin mostrar superficialmente mayor control estructural sobre el paisaje local. </w:t>
      </w:r>
      <w:r>
        <w:rPr>
          <w:rFonts w:cstheme="minorHAnsi"/>
        </w:rPr>
        <w:t xml:space="preserve">La cartografía regional realizada por INGEOMINAS (1989), no muestra fallas importantes en cercanía al área de este trabajo. Cabe destacar el diaclasamiento de la roca que es casi uniforme en toda la cuenca, donde es difícil encontrar bloques rocosos mayores de 50 Cm de diámetro, lo que implica un diaclasamiento más o menos ortogonal con densidades del orden de 5 a 7 fracturas/metro. </w:t>
      </w:r>
    </w:p>
    <w:p w:rsidR="00327CF9" w:rsidRDefault="00327CF9" w:rsidP="00482065">
      <w:pPr>
        <w:jc w:val="center"/>
        <w:rPr>
          <w:rFonts w:cstheme="minorHAnsi"/>
        </w:rPr>
      </w:pPr>
      <w:r w:rsidRPr="00327CF9">
        <w:rPr>
          <w:noProof/>
          <w:lang w:eastAsia="es-CO"/>
        </w:rPr>
        <w:lastRenderedPageBreak/>
        <w:drawing>
          <wp:inline distT="0" distB="0" distL="0" distR="0">
            <wp:extent cx="4562475" cy="4086225"/>
            <wp:effectExtent l="19050" t="0" r="9525"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4562475" cy="4086225"/>
                    </a:xfrm>
                    <a:prstGeom prst="rect">
                      <a:avLst/>
                    </a:prstGeom>
                    <a:noFill/>
                    <a:ln w="9525">
                      <a:noFill/>
                      <a:miter lim="800000"/>
                      <a:headEnd/>
                      <a:tailEnd/>
                    </a:ln>
                  </pic:spPr>
                </pic:pic>
              </a:graphicData>
            </a:graphic>
          </wp:inline>
        </w:drawing>
      </w:r>
    </w:p>
    <w:tbl>
      <w:tblPr>
        <w:tblStyle w:val="Tablaconcuadrcula"/>
        <w:tblpPr w:leftFromText="141" w:rightFromText="141" w:vertAnchor="text" w:horzAnchor="margin" w:tblpY="-22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13"/>
      </w:tblGrid>
      <w:tr w:rsidR="00A41FF2" w:rsidTr="006E39A2">
        <w:trPr>
          <w:trHeight w:val="4664"/>
        </w:trPr>
        <w:tc>
          <w:tcPr>
            <w:tcW w:w="8413" w:type="dxa"/>
          </w:tcPr>
          <w:p w:rsidR="00A41FF2" w:rsidRDefault="00277179" w:rsidP="00A41FF2">
            <w:pPr>
              <w:rPr>
                <w:rFonts w:cs="Arial"/>
              </w:rPr>
            </w:pPr>
            <w:r>
              <w:rPr>
                <w:rFonts w:cs="Arial"/>
                <w:noProof/>
                <w:lang w:eastAsia="es-CO"/>
              </w:rPr>
              <w:lastRenderedPageBreak/>
              <w:drawing>
                <wp:anchor distT="0" distB="0" distL="114300" distR="114300" simplePos="0" relativeHeight="251687424" behindDoc="1" locked="0" layoutInCell="1" allowOverlap="1">
                  <wp:simplePos x="0" y="0"/>
                  <wp:positionH relativeFrom="column">
                    <wp:posOffset>2588895</wp:posOffset>
                  </wp:positionH>
                  <wp:positionV relativeFrom="paragraph">
                    <wp:posOffset>59055</wp:posOffset>
                  </wp:positionV>
                  <wp:extent cx="2619375" cy="2886075"/>
                  <wp:effectExtent l="19050" t="0" r="9525" b="0"/>
                  <wp:wrapNone/>
                  <wp:docPr id="11" name="Imagen 7" descr="D:\asesorías 2014\conhydra\3_ANTIOQUIA\Cañasgordas\Imagenes cestillal\P4297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sesorías 2014\conhydra\3_ANTIOQUIA\Cañasgordas\Imagenes cestillal\P4297465.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13548" r="51187" b="7234"/>
                          <a:stretch/>
                        </pic:blipFill>
                        <pic:spPr bwMode="auto">
                          <a:xfrm>
                            <a:off x="0" y="0"/>
                            <a:ext cx="2619375" cy="28860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rFonts w:cs="Arial"/>
                <w:noProof/>
                <w:lang w:eastAsia="es-CO"/>
              </w:rPr>
              <w:drawing>
                <wp:anchor distT="0" distB="0" distL="114300" distR="114300" simplePos="0" relativeHeight="251686400" behindDoc="1" locked="0" layoutInCell="1" allowOverlap="1">
                  <wp:simplePos x="0" y="0"/>
                  <wp:positionH relativeFrom="column">
                    <wp:posOffset>-40005</wp:posOffset>
                  </wp:positionH>
                  <wp:positionV relativeFrom="paragraph">
                    <wp:posOffset>59055</wp:posOffset>
                  </wp:positionV>
                  <wp:extent cx="2571750" cy="2886075"/>
                  <wp:effectExtent l="19050" t="0" r="0" b="0"/>
                  <wp:wrapNone/>
                  <wp:docPr id="10" name="Imagen 6" descr="D:\asesorías 2014\conhydra\3_ANTIOQUIA\Cañasgordas\Imagenes cestillal\DSCF0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sesorías 2014\conhydra\3_ANTIOQUIA\Cañasgordas\Imagenes cestillal\DSCF0592.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r="-102" b="7902"/>
                          <a:stretch/>
                        </pic:blipFill>
                        <pic:spPr bwMode="auto">
                          <a:xfrm>
                            <a:off x="0" y="0"/>
                            <a:ext cx="2571750" cy="28860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tc>
      </w:tr>
      <w:tr w:rsidR="00A41FF2" w:rsidTr="006E39A2">
        <w:trPr>
          <w:trHeight w:val="549"/>
        </w:trPr>
        <w:tc>
          <w:tcPr>
            <w:tcW w:w="8413" w:type="dxa"/>
          </w:tcPr>
          <w:p w:rsidR="00A41FF2" w:rsidRPr="00277179" w:rsidRDefault="00277179" w:rsidP="00277179">
            <w:pPr>
              <w:pStyle w:val="Prrafodelista"/>
              <w:ind w:left="0"/>
              <w:jc w:val="both"/>
              <w:rPr>
                <w:rFonts w:ascii="Arial" w:hAnsi="Arial" w:cs="Arial"/>
                <w:b/>
                <w:sz w:val="24"/>
                <w:szCs w:val="24"/>
              </w:rPr>
            </w:pPr>
            <w:r w:rsidRPr="00327CF9">
              <w:rPr>
                <w:rFonts w:ascii="Arial" w:hAnsi="Arial" w:cs="Arial"/>
                <w:b/>
                <w:sz w:val="24"/>
                <w:szCs w:val="24"/>
              </w:rPr>
              <w:t xml:space="preserve">Figura 1. </w:t>
            </w:r>
            <w:r w:rsidRPr="006E39A2">
              <w:rPr>
                <w:rFonts w:ascii="Arial" w:hAnsi="Arial" w:cs="Arial"/>
                <w:sz w:val="24"/>
                <w:szCs w:val="24"/>
              </w:rPr>
              <w:t>a) perfil de meteorización y suelo en vertientes. b) perfil de meteorización y suelos en el filo por donde corre la vía.</w:t>
            </w:r>
          </w:p>
        </w:tc>
      </w:tr>
    </w:tbl>
    <w:p w:rsidR="00327CF9" w:rsidRDefault="00E1602D" w:rsidP="00327CF9">
      <w:pPr>
        <w:rPr>
          <w:rFonts w:cstheme="minorHAnsi"/>
        </w:rPr>
      </w:pPr>
      <w:r w:rsidRPr="00E1602D">
        <w:rPr>
          <w:rFonts w:cs="Arial"/>
          <w:noProof/>
          <w:lang w:eastAsia="es-CO"/>
        </w:rPr>
        <w:pict>
          <v:shapetype id="_x0000_t202" coordsize="21600,21600" o:spt="202" path="m,l,21600r21600,l21600,xe">
            <v:stroke joinstyle="miter"/>
            <v:path gradientshapeok="t" o:connecttype="rect"/>
          </v:shapetype>
          <v:shape id="8 Cuadro de texto" o:spid="_x0000_s1026" type="#_x0000_t202" style="position:absolute;left:0;text-align:left;margin-left:348.15pt;margin-top:201.65pt;width:39pt;height:20.25pt;z-index:251661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" filled="f" stroked="f" strokeweight=".5pt">
            <v:path arrowok="t"/>
            <v:textbox>
              <w:txbxContent>
                <w:p w:rsidR="00327CF9" w:rsidRPr="00B51F71" w:rsidRDefault="00327CF9" w:rsidP="00327CF9">
                  <w:pPr>
                    <w:rPr>
                      <w:b/>
                      <w:color w:val="FF0000"/>
                      <w:sz w:val="28"/>
                      <w:szCs w:val="28"/>
                    </w:rPr>
                  </w:pPr>
                  <w:r>
                    <w:rPr>
                      <w:b/>
                      <w:color w:val="FF0000"/>
                      <w:sz w:val="28"/>
                      <w:szCs w:val="28"/>
                    </w:rPr>
                    <w:t>b</w:t>
                  </w:r>
                  <w:r w:rsidRPr="00B51F71">
                    <w:rPr>
                      <w:b/>
                      <w:color w:val="FF0000"/>
                      <w:sz w:val="28"/>
                      <w:szCs w:val="28"/>
                    </w:rPr>
                    <w:t xml:space="preserve"> </w:t>
                  </w:r>
                </w:p>
              </w:txbxContent>
            </v:textbox>
          </v:shape>
        </w:pict>
      </w:r>
      <w:r w:rsidRPr="00E1602D">
        <w:rPr>
          <w:rFonts w:cs="Arial"/>
          <w:noProof/>
          <w:lang w:eastAsia="es-CO"/>
        </w:rPr>
        <w:pict>
          <v:shape id="3 Cuadro de texto" o:spid="_x0000_s1027" type="#_x0000_t202" style="position:absolute;left:0;text-align:left;margin-left:141.15pt;margin-top:202.4pt;width:39pt;height:20.25pt;z-index:251660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" filled="f" stroked="f" strokeweight=".5pt">
            <v:path arrowok="t"/>
            <v:textbox>
              <w:txbxContent>
                <w:p w:rsidR="00327CF9" w:rsidRPr="00B51F71" w:rsidRDefault="00327CF9" w:rsidP="00327CF9">
                  <w:pPr>
                    <w:rPr>
                      <w:b/>
                      <w:color w:val="FF0000"/>
                      <w:sz w:val="28"/>
                      <w:szCs w:val="28"/>
                    </w:rPr>
                  </w:pPr>
                  <w:r>
                    <w:rPr>
                      <w:b/>
                      <w:color w:val="FF0000"/>
                      <w:sz w:val="28"/>
                      <w:szCs w:val="28"/>
                    </w:rPr>
                    <w:t>a</w:t>
                  </w:r>
                  <w:r w:rsidRPr="00B51F71">
                    <w:rPr>
                      <w:b/>
                      <w:color w:val="FF0000"/>
                      <w:sz w:val="28"/>
                      <w:szCs w:val="28"/>
                    </w:rPr>
                    <w:t xml:space="preserve"> </w:t>
                  </w:r>
                </w:p>
              </w:txbxContent>
            </v:textbox>
          </v:shape>
        </w:pict>
      </w:r>
    </w:p>
    <w:p w:rsidR="00327CF9" w:rsidRPr="00327CF9" w:rsidRDefault="00327CF9" w:rsidP="00327CF9">
      <w:pPr>
        <w:pStyle w:val="Prrafodelista"/>
        <w:numPr>
          <w:ilvl w:val="0"/>
          <w:numId w:val="49"/>
        </w:numPr>
        <w:jc w:val="both"/>
        <w:rPr>
          <w:rFonts w:ascii="Arial" w:hAnsi="Arial" w:cs="Arial"/>
          <w:b/>
          <w:sz w:val="24"/>
          <w:szCs w:val="24"/>
        </w:rPr>
      </w:pPr>
      <w:r w:rsidRPr="00327CF9">
        <w:rPr>
          <w:rFonts w:ascii="Arial" w:hAnsi="Arial" w:cs="Arial"/>
          <w:b/>
          <w:sz w:val="24"/>
          <w:szCs w:val="24"/>
        </w:rPr>
        <w:t>GEOMORFOLOGÍA</w:t>
      </w:r>
    </w:p>
    <w:p w:rsidR="00327CF9" w:rsidRDefault="00327CF9" w:rsidP="00327CF9">
      <w:pPr>
        <w:rPr>
          <w:rFonts w:cstheme="minorHAnsi"/>
        </w:rPr>
      </w:pPr>
      <w:r>
        <w:rPr>
          <w:rFonts w:cstheme="minorHAnsi"/>
        </w:rPr>
        <w:t>Al igual que en el tema de Geología, la Geomorfología del área estudiada muestra una sola unidad que se puede nombrar como Montañas Denudacionales, ellas tienen altura media entre 600 y 700 m entre cima y valle, con topes rectos y escalonados, alargados en dirección E-W, amplios, hasta de 150 m, redondeados, con vertientes cortas, menores de un kilómetro de longitud y de pendientes fuertes, del orden de 50 a 70%, pero localmente llegan hasta el 100% (figura 2 a y 2 b). Los valles tienen forma de V cerrada, con fondo estrecho por el cual discurren quebradas de montaña sin depósitos aluviales, los afluentes de se</w:t>
      </w:r>
      <w:r w:rsidR="00277179">
        <w:rPr>
          <w:rFonts w:cstheme="minorHAnsi"/>
        </w:rPr>
        <w:t xml:space="preserve">gundo orden corren casi siempre </w:t>
      </w:r>
      <w:r>
        <w:rPr>
          <w:rFonts w:cstheme="minorHAnsi"/>
        </w:rPr>
        <w:t>sobre afloramientos rocosos o lechos en bloques de roca.</w:t>
      </w:r>
    </w:p>
    <w:tbl>
      <w:tblPr>
        <w:tblStyle w:val="Tablaconcuadrcula"/>
        <w:tblpPr w:leftFromText="141" w:rightFromText="141" w:vertAnchor="text" w:horzAnchor="margin" w:tblpY="3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13"/>
      </w:tblGrid>
      <w:tr w:rsidR="00277179" w:rsidTr="006E39A2">
        <w:trPr>
          <w:trHeight w:val="5092"/>
        </w:trPr>
        <w:tc>
          <w:tcPr>
            <w:tcW w:w="8413" w:type="dxa"/>
          </w:tcPr>
          <w:p w:rsidR="00277179" w:rsidRDefault="00277179" w:rsidP="00277179">
            <w:pPr>
              <w:rPr>
                <w:rFonts w:cs="Arial"/>
              </w:rPr>
            </w:pPr>
            <w:r>
              <w:rPr>
                <w:rFonts w:cs="Arial"/>
                <w:noProof/>
                <w:lang w:eastAsia="es-CO"/>
              </w:rPr>
              <w:lastRenderedPageBreak/>
              <w:drawing>
                <wp:anchor distT="0" distB="0" distL="114300" distR="114300" simplePos="0" relativeHeight="251684352" behindDoc="0" locked="0" layoutInCell="1" allowOverlap="1">
                  <wp:simplePos x="0" y="0"/>
                  <wp:positionH relativeFrom="column">
                    <wp:posOffset>2369820</wp:posOffset>
                  </wp:positionH>
                  <wp:positionV relativeFrom="paragraph">
                    <wp:posOffset>20955</wp:posOffset>
                  </wp:positionV>
                  <wp:extent cx="2838450" cy="3095625"/>
                  <wp:effectExtent l="19050" t="0" r="0" b="0"/>
                  <wp:wrapNone/>
                  <wp:docPr id="16" name="Imagen 16" descr="D:\asesorías 2014\conhydra\3_ANTIOQUIA\Cañasgordas\Imagenes cestillal\DSCF0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sesorías 2014\conhydra\3_ANTIOQUIA\Cañasgordas\Imagenes cestillal\DSCF0579.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38450" cy="3095625"/>
                          </a:xfrm>
                          <a:prstGeom prst="rect">
                            <a:avLst/>
                          </a:prstGeom>
                          <a:noFill/>
                          <a:ln>
                            <a:noFill/>
                          </a:ln>
                        </pic:spPr>
                      </pic:pic>
                    </a:graphicData>
                  </a:graphic>
                </wp:anchor>
              </w:drawing>
            </w:r>
            <w:r>
              <w:rPr>
                <w:rFonts w:cs="Arial"/>
                <w:noProof/>
                <w:lang w:eastAsia="es-CO"/>
              </w:rPr>
              <w:drawing>
                <wp:anchor distT="0" distB="0" distL="114300" distR="114300" simplePos="0" relativeHeight="251683328" behindDoc="0" locked="0" layoutInCell="1" allowOverlap="1">
                  <wp:simplePos x="0" y="0"/>
                  <wp:positionH relativeFrom="column">
                    <wp:posOffset>-49530</wp:posOffset>
                  </wp:positionH>
                  <wp:positionV relativeFrom="paragraph">
                    <wp:posOffset>20955</wp:posOffset>
                  </wp:positionV>
                  <wp:extent cx="2371725" cy="3095625"/>
                  <wp:effectExtent l="19050" t="0" r="9525" b="0"/>
                  <wp:wrapNone/>
                  <wp:docPr id="5" name="Imagen 2" descr="D:\asesorías 2014\conhydra\3_ANTIOQUIA\Cañasgordas\Imagenes cestillal\P1120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sesorías 2014\conhydra\3_ANTIOQUIA\Cañasgordas\Imagenes cestillal\P1120531.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1725" cy="3095625"/>
                          </a:xfrm>
                          <a:prstGeom prst="rect">
                            <a:avLst/>
                          </a:prstGeom>
                          <a:noFill/>
                          <a:ln>
                            <a:noFill/>
                          </a:ln>
                        </pic:spPr>
                      </pic:pic>
                    </a:graphicData>
                  </a:graphic>
                </wp:anchor>
              </w:drawing>
            </w:r>
          </w:p>
        </w:tc>
      </w:tr>
      <w:tr w:rsidR="00277179" w:rsidTr="006E39A2">
        <w:trPr>
          <w:trHeight w:val="549"/>
        </w:trPr>
        <w:tc>
          <w:tcPr>
            <w:tcW w:w="8413" w:type="dxa"/>
          </w:tcPr>
          <w:p w:rsidR="00277179" w:rsidRPr="006E39A2" w:rsidRDefault="00277179" w:rsidP="006E39A2">
            <w:pPr>
              <w:rPr>
                <w:rFonts w:cstheme="minorHAnsi"/>
                <w:b/>
              </w:rPr>
            </w:pPr>
            <w:r w:rsidRPr="00277179">
              <w:rPr>
                <w:rFonts w:cstheme="minorHAnsi"/>
                <w:b/>
              </w:rPr>
              <w:t xml:space="preserve">Figura 2. </w:t>
            </w:r>
            <w:r w:rsidRPr="006E39A2">
              <w:rPr>
                <w:rFonts w:cstheme="minorHAnsi"/>
              </w:rPr>
              <w:t xml:space="preserve">a)  Morfología y vista general de las cuencas abastecedoras del acueducto, b) Línea de conducción en la vertiente, con movimientos en masa </w:t>
            </w:r>
            <w:r w:rsidR="00EE27AE">
              <w:rPr>
                <w:rFonts w:cstheme="minorHAnsi"/>
              </w:rPr>
              <w:t xml:space="preserve">y cárcavas </w:t>
            </w:r>
            <w:r w:rsidRPr="006E39A2">
              <w:rPr>
                <w:rFonts w:cstheme="minorHAnsi"/>
              </w:rPr>
              <w:t>por debajo de ella</w:t>
            </w:r>
            <w:r w:rsidR="006E39A2" w:rsidRPr="006E39A2">
              <w:rPr>
                <w:rFonts w:cstheme="minorHAnsi"/>
              </w:rPr>
              <w:t>.</w:t>
            </w:r>
          </w:p>
        </w:tc>
      </w:tr>
    </w:tbl>
    <w:p w:rsidR="00327CF9" w:rsidRDefault="00327CF9" w:rsidP="00327CF9">
      <w:pPr>
        <w:rPr>
          <w:rFonts w:cstheme="minorHAnsi"/>
        </w:rPr>
      </w:pPr>
    </w:p>
    <w:p w:rsidR="00327CF9" w:rsidRPr="00327CF9" w:rsidRDefault="00327CF9" w:rsidP="00327CF9">
      <w:pPr>
        <w:pStyle w:val="Prrafodelista"/>
        <w:numPr>
          <w:ilvl w:val="1"/>
          <w:numId w:val="49"/>
        </w:numPr>
        <w:rPr>
          <w:rFonts w:ascii="Arial" w:hAnsi="Arial" w:cs="Arial"/>
          <w:b/>
          <w:sz w:val="24"/>
          <w:szCs w:val="24"/>
        </w:rPr>
      </w:pPr>
      <w:r w:rsidRPr="00327CF9">
        <w:rPr>
          <w:rFonts w:ascii="Arial" w:hAnsi="Arial" w:cs="Arial"/>
          <w:b/>
          <w:sz w:val="24"/>
          <w:szCs w:val="24"/>
        </w:rPr>
        <w:t>Morfodinámica</w:t>
      </w:r>
    </w:p>
    <w:p w:rsidR="00327CF9" w:rsidRDefault="00327CF9" w:rsidP="00327CF9">
      <w:pPr>
        <w:rPr>
          <w:rFonts w:cstheme="minorHAnsi"/>
        </w:rPr>
      </w:pPr>
      <w:r>
        <w:rPr>
          <w:rFonts w:cstheme="minorHAnsi"/>
        </w:rPr>
        <w:t>La cuenca de la quebrada Cestillal muest</w:t>
      </w:r>
      <w:r w:rsidR="006E39A2">
        <w:rPr>
          <w:rFonts w:cstheme="minorHAnsi"/>
        </w:rPr>
        <w:t xml:space="preserve">ra una morfodinámica reciente a </w:t>
      </w:r>
      <w:r>
        <w:rPr>
          <w:rFonts w:cstheme="minorHAnsi"/>
        </w:rPr>
        <w:t>actual muy activa, la temporada invernal de 2010 definitivamente alteró de manera sustancial la severidad de los procesos morfodinámicos, en especial los movimientos en masa. El paisaje anterior a 2010 se caracterizaba por mostrar superficies redondeadas en casi toda su extensión, solamente en cercanías de la cabecera del corregimiento se pudieron observar cicatrices de movimientos en masa ocurridos en décadas anteriores. Lo anterior indica que la dinámica de los movimientos en masa relativamente baja en esta área y que las condiciones de lluvia de 2010 superaron ampliamente los registros históricos y posiblemente los de épocas</w:t>
      </w:r>
      <w:r w:rsidR="00EE27AE">
        <w:rPr>
          <w:rFonts w:cstheme="minorHAnsi"/>
        </w:rPr>
        <w:t xml:space="preserve"> anteriores</w:t>
      </w:r>
      <w:r>
        <w:rPr>
          <w:rFonts w:cstheme="minorHAnsi"/>
        </w:rPr>
        <w:t xml:space="preserve"> para poder desencadenar </w:t>
      </w:r>
      <w:r>
        <w:rPr>
          <w:rFonts w:cstheme="minorHAnsi"/>
        </w:rPr>
        <w:lastRenderedPageBreak/>
        <w:t xml:space="preserve">la cantidad de movimientos en masa observados (Figura 3). Unas vertientes como las de ésta área y en este clima, pueden conservar las cicatrices por espacio de unos 300 años, a partir de los cuales se terminan de borrar los rasgos principales de una cicatriz de deslizamiento, tal como lo han evidenciado algunos trabajos en áreas vecinas (INGEOMINAS, 1992). </w:t>
      </w:r>
    </w:p>
    <w:p w:rsidR="00327CF9" w:rsidRDefault="00327CF9" w:rsidP="00327CF9">
      <w:pPr>
        <w:rPr>
          <w:rFonts w:cstheme="minorHAnsi"/>
        </w:rPr>
      </w:pPr>
      <w:r>
        <w:rPr>
          <w:rFonts w:cstheme="minorHAnsi"/>
        </w:rPr>
        <w:t>De acuerdo con las observaciones anteriores, la amenaza por movimientos en masa de la cuenca que debería ser baja</w:t>
      </w:r>
      <w:r w:rsidR="00047847">
        <w:rPr>
          <w:rFonts w:cstheme="minorHAnsi"/>
        </w:rPr>
        <w:t xml:space="preserve"> por la baja recurrencia de los eventos, </w:t>
      </w:r>
      <w:r>
        <w:rPr>
          <w:rFonts w:cstheme="minorHAnsi"/>
        </w:rPr>
        <w:t>se debe considerar como media</w:t>
      </w:r>
      <w:r w:rsidR="00770A72">
        <w:rPr>
          <w:rFonts w:cstheme="minorHAnsi"/>
        </w:rPr>
        <w:t xml:space="preserve"> y alta para la línea de conducción, por la presencia de movimientos en masa que si no se atienden en el corto plazo, pueden afectar de modo severo el suministro normal de agua para Cestillal</w:t>
      </w:r>
      <w:r>
        <w:rPr>
          <w:rFonts w:cstheme="minorHAnsi"/>
        </w:rPr>
        <w:t xml:space="preserve">. </w:t>
      </w:r>
    </w:p>
    <w:p w:rsidR="00327CF9" w:rsidRDefault="00E1602D" w:rsidP="00327CF9">
      <w:pPr>
        <w:rPr>
          <w:rFonts w:cstheme="minorHAnsi"/>
        </w:rPr>
      </w:pPr>
      <w:r>
        <w:rPr>
          <w:rFonts w:cstheme="minorHAnsi"/>
          <w:noProof/>
          <w:lang w:eastAsia="es-CO"/>
        </w:rPr>
        <w:pict>
          <v:oval id="27 Elipse" o:spid="_x0000_s1028" style="position:absolute;left:0;text-align:left;margin-left:50.85pt;margin-top:194.7pt;width:6pt;height:8.25pt;z-index:251679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" fillcolor="red" strokecolor="#ed7d31 [3205]" strokeweight="1.5pt">
            <v:stroke joinstyle="miter"/>
            <v:path arrowok="t"/>
            <v:textbox>
              <w:txbxContent>
                <w:p w:rsidR="00327CF9" w:rsidRDefault="00327CF9" w:rsidP="00327CF9">
                  <w:pPr>
                    <w:jc w:val="center"/>
                  </w:pPr>
                </w:p>
              </w:txbxContent>
            </v:textbox>
          </v:oval>
        </w:pict>
      </w:r>
      <w:r>
        <w:rPr>
          <w:rFonts w:cstheme="minorHAnsi"/>
          <w:noProof/>
          <w:lang w:eastAsia="es-CO"/>
        </w:rPr>
        <w:pict>
          <v:shape id="11 Cuadro de texto" o:spid="_x0000_s1029" type="#_x0000_t202" style="position:absolute;left:0;text-align:left;margin-left:328.35pt;margin-top:68.7pt;width:82.5pt;height:22.5pt;z-index:25166387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" filled="f" stroked="f" strokeweight=".5pt">
            <v:path arrowok="t"/>
            <v:textbox>
              <w:txbxContent>
                <w:p w:rsidR="00327CF9" w:rsidRDefault="00327CF9" w:rsidP="00327CF9">
                  <w:r>
                    <w:t>Bocatomas</w:t>
                  </w:r>
                </w:p>
              </w:txbxContent>
            </v:textbox>
          </v:shape>
        </w:pict>
      </w:r>
      <w:r>
        <w:rPr>
          <w:rFonts w:cstheme="minorHAnsi"/>
          <w:noProof/>
          <w:lang w:eastAsia="es-CO"/>
        </w:rPr>
        <w:pict>
          <v:shape id="10 Cuadro de texto" o:spid="_x0000_s1030" type="#_x0000_t202" style="position:absolute;left:0;text-align:left;margin-left:24.55pt;margin-top:150.75pt;width:60.75pt;height:22.5pt;z-index:25166284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" filled="f" stroked="f" strokeweight=".5pt">
            <v:path arrowok="t"/>
            <v:textbox>
              <w:txbxContent>
                <w:p w:rsidR="00327CF9" w:rsidRDefault="00327CF9" w:rsidP="00327CF9">
                  <w:r>
                    <w:t>Cestillal</w:t>
                  </w:r>
                </w:p>
              </w:txbxContent>
            </v:textbox>
          </v:shape>
        </w:pict>
      </w:r>
      <w:r>
        <w:rPr>
          <w:rFonts w:cstheme="minorHAnsi"/>
          <w:noProof/>
          <w:lang w:eastAsia="es-CO"/>
        </w:rPr>
        <w:pict>
          <v:shapetype id="_x0000_t32" coordsize="21600,21600" o:spt="32" o:oned="t" path="m,l21600,21600e" filled="f">
            <v:path arrowok="t" fillok="f" o:connecttype="none"/>
            <o:lock v:ext="edit" shapetype="t"/>
          </v:shapetype>
          <v:shape id="14 Conector recto de flecha" o:spid="_x0000_s1047" type="#_x0000_t32" style="position:absolute;left:0;text-align:left;margin-left:351.45pt;margin-top:82.85pt;width:8.65pt;height:21pt;flip:x;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" strokecolor="red" strokeweight=".5pt">
            <v:stroke endarrow="open" joinstyle="miter"/>
            <o:lock v:ext="edit" shapetype="f"/>
          </v:shape>
        </w:pict>
      </w:r>
      <w:r>
        <w:rPr>
          <w:rFonts w:cstheme="minorHAnsi"/>
          <w:noProof/>
          <w:lang w:eastAsia="es-CO"/>
        </w:rPr>
        <w:pict>
          <v:oval id="17 Elipse" o:spid="_x0000_s1031" style="position:absolute;left:0;text-align:left;margin-left:357.15pt;margin-top:94.1pt;width:6pt;height:3.75pt;z-index:2516689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" fillcolor="#5b9bd5 [3204]" strokecolor="#1f4d78 [1604]" strokeweight="1pt">
            <v:stroke joinstyle="miter"/>
            <v:path arrowok="t"/>
            <v:textbox>
              <w:txbxContent>
                <w:p w:rsidR="00327CF9" w:rsidRDefault="00327CF9" w:rsidP="00327CF9">
                  <w:pPr>
                    <w:jc w:val="center"/>
                  </w:pPr>
                </w:p>
              </w:txbxContent>
            </v:textbox>
          </v:oval>
        </w:pict>
      </w:r>
      <w:r>
        <w:rPr>
          <w:rFonts w:cstheme="minorHAnsi"/>
          <w:noProof/>
          <w:lang w:eastAsia="es-CO"/>
        </w:rPr>
        <w:pict>
          <v:oval id="30 Elipse" o:spid="_x0000_s1032" style="position:absolute;left:0;text-align:left;margin-left:288.15pt;margin-top:61.1pt;width:6pt;height:3.75pt;z-index:251682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9 Elipse" o:spid="_x0000_s1033" style="position:absolute;left:0;text-align:left;margin-left:280.65pt;margin-top:64.85pt;width:6pt;height:3.75pt;z-index:2516812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8 Elipse" o:spid="_x0000_s1034" style="position:absolute;left:0;text-align:left;margin-left:254.4pt;margin-top:40.85pt;width:6pt;height:3.75pt;z-index:251680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6 Elipse" o:spid="_x0000_s1035" style="position:absolute;left:0;text-align:left;margin-left:266.4pt;margin-top:124.85pt;width:6pt;height:3.75pt;z-index:2516782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5 Elipse" o:spid="_x0000_s1036" style="position:absolute;left:0;text-align:left;margin-left:294.15pt;margin-top:115.1pt;width:6pt;height:3.75pt;z-index:2516771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4 Elipse" o:spid="_x0000_s1037" style="position:absolute;left:0;text-align:left;margin-left:212.4pt;margin-top:52.1pt;width:6pt;height:3.75pt;z-index:2516761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3 Elipse" o:spid="_x0000_s1038" style="position:absolute;left:0;text-align:left;margin-left:141.15pt;margin-top:40.85pt;width:6pt;height:3.75pt;z-index:251675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2 Elipse" o:spid="_x0000_s1039" style="position:absolute;left:0;text-align:left;margin-left:141.15pt;margin-top:49.85pt;width:6pt;height:3.75pt;z-index:2516741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1 Elipse" o:spid="_x0000_s1040" style="position:absolute;left:0;text-align:left;margin-left:99.15pt;margin-top:91.1pt;width:6pt;height:3.75pt;z-index:251673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20 Elipse" o:spid="_x0000_s1041" style="position:absolute;left:0;text-align:left;margin-left:303.9pt;margin-top:82.85pt;width:6pt;height:3.75pt;z-index:2516720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19 Elipse" o:spid="_x0000_s1042" style="position:absolute;left:0;text-align:left;margin-left:280.65pt;margin-top:79.1pt;width:6pt;height:3.75pt;z-index:251671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oval id="18 Elipse" o:spid="_x0000_s1043" style="position:absolute;left:0;text-align:left;margin-left:336.9pt;margin-top:91.1pt;width:6pt;height:3.75pt;z-index:251670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" fillcolor="#4f81bd" strokecolor="#385d8a" strokeweight="2pt">
            <v:path arrowok="t"/>
            <v:textbox>
              <w:txbxContent>
                <w:p w:rsidR="00327CF9" w:rsidRDefault="00327CF9" w:rsidP="00327CF9">
                  <w:pPr>
                    <w:jc w:val="center"/>
                  </w:pPr>
                </w:p>
              </w:txbxContent>
            </v:textbox>
          </v:oval>
        </w:pict>
      </w:r>
      <w:r>
        <w:rPr>
          <w:rFonts w:cstheme="minorHAnsi"/>
          <w:noProof/>
          <w:lang w:eastAsia="es-CO"/>
        </w:rPr>
        <w:pict>
          <v:shape id="15 Conector recto de flecha" o:spid="_x0000_s1046" type="#_x0000_t32" style="position:absolute;left:0;text-align:left;margin-left:360.15pt;margin-top:84.35pt;width:5.65pt;height:30pt;flip:x;z-index:2516679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" strokecolor="red" strokeweight=".5pt">
            <v:stroke endarrow="open" joinstyle="miter"/>
            <o:lock v:ext="edit" shapetype="f"/>
          </v:shape>
        </w:pict>
      </w:r>
      <w:r>
        <w:rPr>
          <w:rFonts w:cstheme="minorHAnsi"/>
          <w:noProof/>
          <w:lang w:eastAsia="es-CO"/>
        </w:rPr>
        <w:pict>
          <v:shape id="12 Forma libre" o:spid="_x0000_s1045" style="position:absolute;left:0;text-align:left;margin-left:14.1pt;margin-top:160.05pt;width:9.3pt;height:15.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8423,19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" path="m3671,52v9525,-1588,50800,33338,66675,57150c86221,81015,90984,120702,98921,142927v7938,22225,22225,39687,19050,47625c114796,198490,90984,200077,79871,190552,68759,181027,62408,154039,51296,133402,40184,112765,21133,85777,13196,66727,5259,47677,-5854,1640,3671,52xe" fillcolor="black [3200]" strokecolor="black [1600]" strokeweight="1pt">
            <v:stroke joinstyle="miter"/>
            <v:path arrowok="t" o:connecttype="custom" o:connectlocs="3661,52;70160,57125;98660,142736;117659,190297;79660,190297;51160,133223;13161,66638;3661,52" o:connectangles="0,0,0,0,0,0,0,0"/>
          </v:shape>
        </w:pict>
      </w:r>
      <w:r>
        <w:rPr>
          <w:rFonts w:cstheme="minorHAnsi"/>
          <w:noProof/>
          <w:lang w:eastAsia="es-CO"/>
        </w:rPr>
        <w:pict>
          <v:shape id="13 Forma libre" o:spid="_x0000_s1044" style="position:absolute;left:0;text-align:left;margin-left:11.8pt;margin-top:37pt;width:347.6pt;height:122.3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4415128,155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" path="m4415128,971073v-18257,-30957,-21421,-70901,-33628,-94013c4369293,853948,4364012,847996,4341885,832400v-22127,-15596,-62824,-36867,-93150,-48919c4218409,771429,4185844,765575,4159927,760088v-25917,-5487,-44090,-4275,-66694,-9530c4070629,745303,4054376,738344,4024303,728560v-30073,-9784,-85866,-18972,-111507,-36705c3887155,674122,3889175,654794,3870455,622162v-18720,-32632,-53492,-98741,-69980,-126102c3783988,468699,3788450,475106,3771530,457998v-16920,-17108,-54010,-50057,-72574,-64585c3680392,378885,3679736,377537,3660143,370832v-19593,-6705,-53725,-17519,-78743,-17647c3556382,353057,3537804,355412,3510032,370065v-27772,14653,-62784,51375,-95263,71036c3382290,460762,3362906,477385,3315157,488030v-47749,10645,-140093,9312,-186881,16939c3081488,512596,3056648,542666,3034430,533792v-22218,-8874,-50440,-51759,-39465,-82070c3005940,421411,3078543,382328,3100278,351926v21735,-30402,23415,-46243,25099,-82615c3127061,232939,3126152,163653,3110385,133695v-15767,-29958,-52543,-36776,-79610,-44131c3003708,82209,2972403,91407,2947980,89564v-24423,-1843,-29614,2154,-63744,-11059c2850106,65292,2780993,21655,2743200,10285v-37793,-11370,-49213,-15875,-85725,c2620962,26160,2558151,95264,2524125,105535v-34026,10271,-45409,-22511,-70809,-33623c2427916,60800,2398461,43036,2371725,38860v-26736,-4176,-42312,-1528,-78824,7997c2256389,56382,2204600,79880,2152650,96010v-51950,16130,-133042,28807,-171450,47625c1942792,162453,1944426,202568,1922201,208918v-22225,6350,-28622,-16302,-74351,-27183c1802121,170855,1708150,140460,1647825,143635v-60325,3175,-131763,26988,-161925,57150c1455738,230947,1481137,292860,1466850,324610v-14288,31750,-31750,46037,-66675,66675c1365250,411923,1292225,423035,1257300,448435v-34925,25400,-44450,58738,-66675,95250c1168400,580197,1143000,627822,1123950,667510v-19050,39688,-39688,74613,-47625,114300c1068388,821497,1065213,862773,1076325,905635v11112,42862,53975,95250,66675,133350c1155700,1077085,1178647,1115307,1152525,1134235v-26122,18928,-129279,2797,-166260,18316c949284,1168070,963253,1203413,930638,1227348v-32615,23935,-115132,47818,-140063,68812c765644,1317154,785812,1327910,781050,1353310v-4762,25400,-9286,76256,-19050,95250c752236,1467554,741517,1464100,722467,1467275v-19050,3175,-52781,5042,-74767,335c625714,1462903,590550,1439035,590550,1439035l428625,1353310v-39688,-20637,-47625,-26988,-76200,-38100c323850,1304098,293687,1286635,257175,1286635v-36512,,-88900,11113,-123825,28575c98425,1332673,63500,1367598,47625,1391410v-15875,23813,-3175,49213,-9525,66675c31750,1475547,15875,1480310,9525,1496185,3175,1512060,1587,1532697,,1553335e" filled="f" strokecolor="red" strokeweight=".5pt">
            <v:stroke joinstyle="miter"/>
            <v:path arrowok="t" o:connecttype="custom" o:connectlocs="4414520,970995;4380897,876989;4341287,832333;4248150,783418;4159354,760027;4092669,750498;4023749,728501;3912257,691799;3869922,622112;3799952,496020;3771011,457961;3698447,393381;3659639,370802;3580907,353157;3509549,370035;3414299,441066;3314700,487991;3127845,504928;3034012,533749;2994553,451686;3099851,351898;3124947,269289;3109957,133684;3030358,89557;2947574,89557;2883839,78499;2742822,10284;2657109,10284;2523777,105527;2452978,71906;2371398,38857;2292585,46853;2152354,96002;1980927,143623;1921936,208901;1847596,181720;1647598,143623;1485695,200769;1466648,324584;1399982,391254;1257127,448399;1190461,543641;1123795,667456;1076177,781747;1076177,905562;1142843,1038901;1152366,1134144;986129,1152458;930510,1227249;790466,1296056;780942,1353201;761895,1448443;722368,1467157;647611,1467492;590469,1438919;428566,1353201;352376,1315104;257140,1286531;133332,1315104;47618,1391298;38095,1457968;9524,1496065;0,1553210" o:connectangles="0,0,0,0,0,0,0,0,0,0,0,0,0,0,0,0,0,0,0,0,0,0,0,0,0,0,0,0,0,0,0,0,0,0,0,0,0,0,0,0,0,0,0,0,0,0,0,0,0,0,0,0,0,0,0,0,0,0,0,0,0,0,0"/>
          </v:shape>
        </w:pict>
      </w:r>
      <w:r w:rsidR="00327CF9">
        <w:rPr>
          <w:rFonts w:cstheme="minorHAnsi"/>
          <w:noProof/>
          <w:lang w:eastAsia="es-CO"/>
        </w:rPr>
        <w:drawing>
          <wp:inline distT="0" distB="0" distL="0" distR="0">
            <wp:extent cx="5295900" cy="3717889"/>
            <wp:effectExtent l="19050" t="19050" r="19050" b="16510"/>
            <wp:docPr id="9" name="Imagen 9" descr="D:\asesorías 2014\conhydra\3_ANTIOQUIA\Cañasgordas\cestilla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sesorías 2014\conhydra\3_ANTIOQUIA\Cañasgordas\cestillal (2).png"/>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472" t="30535" r="9836" b="10114"/>
                    <a:stretch/>
                  </pic:blipFill>
                  <pic:spPr bwMode="auto">
                    <a:xfrm>
                      <a:off x="0" y="0"/>
                      <a:ext cx="5295900" cy="3717889"/>
                    </a:xfrm>
                    <a:prstGeom prst="rect">
                      <a:avLst/>
                    </a:prstGeom>
                    <a:noFill/>
                    <a:ln>
                      <a:solidFill>
                        <a:srgbClr val="FF0000"/>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327CF9">
        <w:rPr>
          <w:rFonts w:cstheme="minorHAnsi"/>
        </w:rPr>
        <w:t xml:space="preserve"> </w:t>
      </w:r>
      <w:r w:rsidR="00327CF9" w:rsidRPr="006E39A2">
        <w:rPr>
          <w:rFonts w:cstheme="minorHAnsi"/>
          <w:b/>
        </w:rPr>
        <w:t>Figura 3</w:t>
      </w:r>
      <w:r w:rsidR="00327CF9">
        <w:rPr>
          <w:rFonts w:cstheme="minorHAnsi"/>
        </w:rPr>
        <w:t>. Localización del sistema de acueducto de Cestillal, los círculos azules representan movimientos en masa recientes, el rojo, el único subreciente de hace más de una década.</w:t>
      </w:r>
    </w:p>
    <w:p w:rsidR="00327CF9" w:rsidRDefault="00327CF9" w:rsidP="00327CF9">
      <w:pPr>
        <w:rPr>
          <w:rFonts w:cstheme="minorHAnsi"/>
        </w:rPr>
      </w:pPr>
      <w:r>
        <w:rPr>
          <w:rFonts w:cstheme="minorHAnsi"/>
        </w:rPr>
        <w:lastRenderedPageBreak/>
        <w:t>Los movimientos en masa que se relacionan con el sistema de acueducto son relativamente pequeños, del orden de 10x10 metros y sólo uno de ellos alcanza más 30 de ancho por 40 de longitud, ocurridos en vertientes empinadas, con pendientes entre 45 y 60° (100 a 140%), todos tienen en común su poco espesor, casi siempre  de menos de tres metros, incluido el de mayor tamaño; todos muestran el plano de falla localizado en la discontinuidad entre suelo y roca, que equivale a la transición entre suelo C-IV y C-III, tal como se aprecia en la figura 4 y en consecuencia se pueden clasificar como deslizamientos planares.</w:t>
      </w:r>
    </w:p>
    <w:p w:rsidR="00AE4D42" w:rsidRDefault="00327CF9" w:rsidP="00327CF9">
      <w:pPr>
        <w:rPr>
          <w:rFonts w:cstheme="minorHAnsi"/>
        </w:rPr>
      </w:pPr>
      <w:r>
        <w:rPr>
          <w:rFonts w:cstheme="minorHAnsi"/>
        </w:rPr>
        <w:t xml:space="preserve"> Se pudo observar también que casi la mitad de los movimientos en masa que se formaron en 2010 se encuentran en una fase de recuperación de su estabilidad, evidenciada por la colonización de líquenes sobre la superficie de roca-suelo expuesta</w:t>
      </w:r>
      <w:r w:rsidR="00047847">
        <w:rPr>
          <w:rFonts w:cstheme="minorHAnsi"/>
        </w:rPr>
        <w:t>.</w:t>
      </w:r>
    </w:p>
    <w:tbl>
      <w:tblPr>
        <w:tblStyle w:val="Tablaconcuadrcula"/>
        <w:tblpPr w:leftFromText="141" w:rightFromText="141" w:vertAnchor="text" w:horzAnchor="margin" w:tblpY="3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188"/>
      </w:tblGrid>
      <w:tr w:rsidR="006E39A2" w:rsidTr="006E39A2">
        <w:trPr>
          <w:trHeight w:val="5092"/>
        </w:trPr>
        <w:tc>
          <w:tcPr>
            <w:tcW w:w="8188" w:type="dxa"/>
          </w:tcPr>
          <w:p w:rsidR="006E39A2" w:rsidRDefault="006E39A2" w:rsidP="00F1581A">
            <w:pPr>
              <w:rPr>
                <w:rFonts w:cs="Arial"/>
              </w:rPr>
            </w:pPr>
            <w:r>
              <w:rPr>
                <w:rFonts w:cs="Arial"/>
                <w:noProof/>
                <w:lang w:eastAsia="es-CO"/>
              </w:rPr>
              <w:drawing>
                <wp:anchor distT="0" distB="0" distL="114300" distR="114300" simplePos="0" relativeHeight="251685376" behindDoc="0" locked="0" layoutInCell="1" allowOverlap="1">
                  <wp:simplePos x="0" y="0"/>
                  <wp:positionH relativeFrom="column">
                    <wp:posOffset>274320</wp:posOffset>
                  </wp:positionH>
                  <wp:positionV relativeFrom="paragraph">
                    <wp:posOffset>15240</wp:posOffset>
                  </wp:positionV>
                  <wp:extent cx="4438650" cy="3181350"/>
                  <wp:effectExtent l="19050" t="0" r="0" b="0"/>
                  <wp:wrapNone/>
                  <wp:docPr id="31" name="Imagen 31" descr="D:\asesorías 2014\conhydra\3_ANTIOQUIA\Cañasgordas\Imagenes cestillal\DSCF05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sesorías 2014\conhydra\3_ANTIOQUIA\Cañasgordas\Imagenes cestillal\DSCF0596.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38650" cy="3181350"/>
                          </a:xfrm>
                          <a:prstGeom prst="rect">
                            <a:avLst/>
                          </a:prstGeom>
                          <a:noFill/>
                          <a:ln>
                            <a:noFill/>
                          </a:ln>
                        </pic:spPr>
                      </pic:pic>
                    </a:graphicData>
                  </a:graphic>
                </wp:anchor>
              </w:drawing>
            </w:r>
          </w:p>
        </w:tc>
      </w:tr>
      <w:tr w:rsidR="006E39A2" w:rsidTr="006E39A2">
        <w:trPr>
          <w:trHeight w:val="549"/>
        </w:trPr>
        <w:tc>
          <w:tcPr>
            <w:tcW w:w="8188" w:type="dxa"/>
          </w:tcPr>
          <w:p w:rsidR="006E39A2" w:rsidRPr="006E39A2" w:rsidRDefault="006E39A2" w:rsidP="00F1581A">
            <w:pPr>
              <w:rPr>
                <w:rFonts w:cstheme="minorHAnsi"/>
              </w:rPr>
            </w:pPr>
            <w:r w:rsidRPr="006E39A2">
              <w:rPr>
                <w:rFonts w:cstheme="minorHAnsi"/>
                <w:b/>
              </w:rPr>
              <w:t>Figura 4.</w:t>
            </w:r>
            <w:r>
              <w:rPr>
                <w:rFonts w:cstheme="minorHAnsi"/>
              </w:rPr>
              <w:t xml:space="preserve"> Imagen del movimiento en masa mayor de la conducción, se observa crecimiento de líquenes en algunas partes, indicio de </w:t>
            </w:r>
            <w:r>
              <w:rPr>
                <w:rFonts w:cstheme="minorHAnsi"/>
              </w:rPr>
              <w:lastRenderedPageBreak/>
              <w:t>estabilización.</w:t>
            </w:r>
          </w:p>
        </w:tc>
      </w:tr>
    </w:tbl>
    <w:p w:rsidR="00327CF9" w:rsidRDefault="00327CF9" w:rsidP="00327CF9">
      <w:pPr>
        <w:rPr>
          <w:rFonts w:cstheme="minorHAnsi"/>
        </w:rPr>
      </w:pPr>
      <w:r>
        <w:rPr>
          <w:rFonts w:cstheme="minorHAnsi"/>
        </w:rPr>
        <w:lastRenderedPageBreak/>
        <w:t>Dentro de estas zonas inestables se encuentran al menos tres que se deben catalogar como cárcavas y todas se presentan e</w:t>
      </w:r>
      <w:r w:rsidR="00047847">
        <w:rPr>
          <w:rFonts w:cstheme="minorHAnsi"/>
        </w:rPr>
        <w:t>n</w:t>
      </w:r>
      <w:r>
        <w:rPr>
          <w:rFonts w:cstheme="minorHAnsi"/>
        </w:rPr>
        <w:t xml:space="preserve"> zonas por debajo de la actual conducción del acueducto; estas representan la mayor amenaza pues se encuentran activas y por tratarse de un fenómeno remontante, pueden desestabilizar la conducción en un futuro próximo,</w:t>
      </w:r>
      <w:r w:rsidR="00047847">
        <w:rPr>
          <w:rFonts w:cstheme="minorHAnsi"/>
        </w:rPr>
        <w:t xml:space="preserve"> en especial si la conducción presenta fugas y no se atienden oportunamente, </w:t>
      </w:r>
      <w:r>
        <w:rPr>
          <w:rFonts w:cstheme="minorHAnsi"/>
        </w:rPr>
        <w:t xml:space="preserve"> por lo que su tratamiento debe ser una labor prioritaria para ser ejecutada a corto plazo.</w:t>
      </w:r>
    </w:p>
    <w:p w:rsidR="00327CF9" w:rsidRDefault="00327CF9" w:rsidP="00327CF9">
      <w:pPr>
        <w:rPr>
          <w:rFonts w:cstheme="minorHAnsi"/>
        </w:rPr>
      </w:pPr>
      <w:r>
        <w:rPr>
          <w:rFonts w:cstheme="minorHAnsi"/>
        </w:rPr>
        <w:t xml:space="preserve">Cuando ocurre un movimiento en masa, éste deja una superficie desprovista de vegetación que queda expuesta a la lluvia y a la erosión superficial por escorrentía, lo que en ocasiones genera mayor inestabilidad hacia la parte alta de la zona ya deslizada. Por tratarse de un suelo residual de rocas sedimentarias marinas que tiene carácter ácido, se hace necesario neutralizar su acidez mediante la aspersión superficial (al “voleo”), de cal dolomítica y de esta manera </w:t>
      </w:r>
      <w:r w:rsidR="00047847">
        <w:rPr>
          <w:rFonts w:cstheme="minorHAnsi"/>
        </w:rPr>
        <w:t xml:space="preserve">se facilita que </w:t>
      </w:r>
      <w:r>
        <w:rPr>
          <w:rFonts w:cstheme="minorHAnsi"/>
        </w:rPr>
        <w:t xml:space="preserve">en los meses siguientes se </w:t>
      </w:r>
      <w:r w:rsidR="005B4BDC">
        <w:rPr>
          <w:rFonts w:cstheme="minorHAnsi"/>
        </w:rPr>
        <w:t>consolide</w:t>
      </w:r>
      <w:r>
        <w:rPr>
          <w:rFonts w:cstheme="minorHAnsi"/>
        </w:rPr>
        <w:t xml:space="preserve"> una vegetación colonizadora que rápidamente contribuye a estabilizar la masa. En algunos casos se pueden sembrar trinchos en barreras vivas, en especial en las zonas más inestables para que sirvan de soporte a la tubería de conducción mientras se estabiliza el cuerpo principal en movimiento.</w:t>
      </w:r>
      <w:r w:rsidR="005B4BDC">
        <w:rPr>
          <w:rFonts w:cstheme="minorHAnsi"/>
        </w:rPr>
        <w:t xml:space="preserve"> Tales trinchos deben tener poca altura, del orden de 30 a 50 cm, con el fin de que no acumulen demasiado material y se desplomen por causa de la alta pendiente.</w:t>
      </w:r>
    </w:p>
    <w:p w:rsidR="00327CF9" w:rsidRPr="00A41FF2" w:rsidRDefault="00327CF9" w:rsidP="00327CF9">
      <w:pPr>
        <w:pStyle w:val="Prrafodelista"/>
        <w:numPr>
          <w:ilvl w:val="0"/>
          <w:numId w:val="49"/>
        </w:numPr>
        <w:jc w:val="both"/>
        <w:rPr>
          <w:rFonts w:ascii="Arial" w:hAnsi="Arial" w:cs="Arial"/>
          <w:b/>
          <w:sz w:val="24"/>
          <w:szCs w:val="24"/>
        </w:rPr>
      </w:pPr>
      <w:r w:rsidRPr="00A41FF2">
        <w:rPr>
          <w:rFonts w:ascii="Arial" w:hAnsi="Arial" w:cs="Arial"/>
          <w:b/>
          <w:sz w:val="24"/>
          <w:szCs w:val="24"/>
        </w:rPr>
        <w:t>AMENAZAS GEOLÓGICAS</w:t>
      </w:r>
    </w:p>
    <w:p w:rsidR="00327CF9" w:rsidRDefault="00327CF9" w:rsidP="00327CF9">
      <w:pPr>
        <w:rPr>
          <w:szCs w:val="24"/>
        </w:rPr>
      </w:pPr>
      <w:r>
        <w:rPr>
          <w:szCs w:val="24"/>
        </w:rPr>
        <w:t xml:space="preserve">Una vez definido el espacio de los fenómenos naturales amenazantes en la zona de influencia del acueducto de Cestillal mediante la caracterización de las unidades Geológicas, Geomorfológicas y en especial de la identificación de los procesos morfodinámicos y definido de manera aproximada su recurrencia en el tiempo, es necesario integrar la información bajo los parámetros calificativos de amenaza alta, media y baja, dependiendo esencialmente de su recurrencia. Se identifican como fenómenos amenazantes en la cuenca los movimientos en masa, avenidas torrenciales y los sismos </w:t>
      </w:r>
    </w:p>
    <w:p w:rsidR="00327CF9" w:rsidRDefault="00327CF9" w:rsidP="00327CF9">
      <w:pPr>
        <w:rPr>
          <w:szCs w:val="24"/>
        </w:rPr>
      </w:pPr>
      <w:r>
        <w:rPr>
          <w:szCs w:val="24"/>
        </w:rPr>
        <w:lastRenderedPageBreak/>
        <w:t xml:space="preserve">El establecimiento de los niveles de amenaza también debe tener en cuenta los fenómenos que han ocurrido históricamente y sus consecuencias para la población, haciendo uso de los catálogos históricos de Desastres Naturales disponibles para Colombia que esencialmente son los del Sistema nacional de Prevención de Desastres de Colombia (actualmente DGPAD), el de la Red Latinoamericana de Información de Desastres –DESINVENTAR- y el SIMMA (en Servicio Geológico Colombiano)  disponibles por Internet.    </w:t>
      </w:r>
    </w:p>
    <w:p w:rsidR="00327CF9" w:rsidRPr="00A41FF2" w:rsidRDefault="00A41FF2" w:rsidP="00327CF9">
      <w:pPr>
        <w:rPr>
          <w:rFonts w:cs="Arial"/>
          <w:b/>
        </w:rPr>
      </w:pPr>
      <w:r>
        <w:rPr>
          <w:rFonts w:cs="Arial"/>
          <w:b/>
        </w:rPr>
        <w:t>3.1 A</w:t>
      </w:r>
      <w:r w:rsidRPr="00A41FF2">
        <w:rPr>
          <w:rFonts w:cs="Arial"/>
          <w:b/>
        </w:rPr>
        <w:t>menaza sísmica</w:t>
      </w:r>
    </w:p>
    <w:p w:rsidR="00327CF9" w:rsidRDefault="00327CF9" w:rsidP="00327CF9">
      <w:pPr>
        <w:rPr>
          <w:szCs w:val="24"/>
        </w:rPr>
      </w:pPr>
      <w:r>
        <w:rPr>
          <w:szCs w:val="24"/>
        </w:rPr>
        <w:t xml:space="preserve">La Amenaza sísmica está definida para el territorio nacional como una Ley, que se modifica cuando la Asociación Colombiana de Ingeniería Sísmica –AIS- y los integrantes del Comité Nacional de Amenaza sísmica, que representan a entes investigadores y Universidades lo consideren pertinente, de acuerdo con el avance del conocimiento del territorio nacional en esta temática, de acuerdo con el Estudio General de la Amenaza Sísmica de Colombia, el municipio de Cañasgordas se encuentra en la zona </w:t>
      </w:r>
      <w:r w:rsidRPr="00AC3038">
        <w:rPr>
          <w:b/>
          <w:szCs w:val="24"/>
        </w:rPr>
        <w:t xml:space="preserve">Amenaza </w:t>
      </w:r>
      <w:r>
        <w:rPr>
          <w:b/>
          <w:szCs w:val="24"/>
        </w:rPr>
        <w:t>Alta</w:t>
      </w:r>
      <w:r>
        <w:rPr>
          <w:szCs w:val="24"/>
        </w:rPr>
        <w:t>, con valores de Aa=0,20g y Av=0,25g, los cuales deben ser de estricto cumplimiento para cualquier obra que se lleve a cabo en el Municipio.</w:t>
      </w:r>
    </w:p>
    <w:p w:rsidR="00327CF9" w:rsidRPr="00A41FF2" w:rsidRDefault="00327CF9" w:rsidP="00327CF9">
      <w:pPr>
        <w:rPr>
          <w:b/>
          <w:szCs w:val="24"/>
        </w:rPr>
      </w:pPr>
      <w:r w:rsidRPr="00A41FF2">
        <w:rPr>
          <w:b/>
          <w:szCs w:val="24"/>
        </w:rPr>
        <w:t>3.2 Amenaza por movimientos en masa</w:t>
      </w:r>
    </w:p>
    <w:p w:rsidR="00327CF9" w:rsidRDefault="00327CF9" w:rsidP="00327CF9">
      <w:pPr>
        <w:rPr>
          <w:b/>
          <w:szCs w:val="24"/>
        </w:rPr>
      </w:pPr>
      <w:r>
        <w:rPr>
          <w:szCs w:val="24"/>
        </w:rPr>
        <w:t>En el capítulo de morfodinámica se explicó de manera amplia que los movimientos en masa no eran un proceso natural muy co</w:t>
      </w:r>
      <w:r w:rsidR="006E39A2">
        <w:rPr>
          <w:szCs w:val="24"/>
        </w:rPr>
        <w:t xml:space="preserve">mún en la zona a </w:t>
      </w:r>
      <w:r>
        <w:rPr>
          <w:szCs w:val="24"/>
        </w:rPr>
        <w:t xml:space="preserve">pesar de las altas pendientes que conforman las vertientes de la cuenca, por lo que se debe considerar como zona de </w:t>
      </w:r>
      <w:r w:rsidRPr="00D43491">
        <w:rPr>
          <w:b/>
          <w:szCs w:val="24"/>
        </w:rPr>
        <w:t>Amenaza  Intermedia</w:t>
      </w:r>
      <w:r>
        <w:rPr>
          <w:b/>
          <w:szCs w:val="24"/>
        </w:rPr>
        <w:t>.</w:t>
      </w:r>
    </w:p>
    <w:p w:rsidR="00327CF9" w:rsidRDefault="00327CF9" w:rsidP="00327CF9">
      <w:pPr>
        <w:rPr>
          <w:rFonts w:cstheme="minorHAnsi"/>
        </w:rPr>
      </w:pPr>
      <w:r w:rsidRPr="00D43491">
        <w:rPr>
          <w:szCs w:val="24"/>
        </w:rPr>
        <w:t>No se con</w:t>
      </w:r>
      <w:r>
        <w:rPr>
          <w:szCs w:val="24"/>
        </w:rPr>
        <w:t xml:space="preserve">sideraron en este trabajo las avenidas torrenciales en vista de que por la cercanía de las bocatomas a la divisoria de aguas, las quebradas no tienen suficiente caudal como para formar fenómenos de éste tipo y en su lugar caerían sobre ellas movimientos en masa. </w:t>
      </w:r>
      <w:r w:rsidRPr="00D43491">
        <w:rPr>
          <w:szCs w:val="24"/>
        </w:rPr>
        <w:t xml:space="preserve">  </w:t>
      </w:r>
      <w:r w:rsidRPr="00D43491">
        <w:rPr>
          <w:rFonts w:cstheme="minorHAnsi"/>
        </w:rPr>
        <w:t xml:space="preserve"> </w:t>
      </w:r>
    </w:p>
    <w:p w:rsidR="00482065" w:rsidRDefault="00482065" w:rsidP="00327CF9">
      <w:pPr>
        <w:rPr>
          <w:rFonts w:cstheme="minorHAnsi"/>
        </w:rPr>
      </w:pPr>
    </w:p>
    <w:p w:rsidR="00482065" w:rsidRDefault="00482065" w:rsidP="00327CF9">
      <w:pPr>
        <w:rPr>
          <w:rFonts w:cstheme="minorHAnsi"/>
        </w:rPr>
      </w:pPr>
    </w:p>
    <w:p w:rsidR="00482065" w:rsidRDefault="00482065" w:rsidP="00327CF9">
      <w:pPr>
        <w:rPr>
          <w:rFonts w:cstheme="minorHAnsi"/>
        </w:rPr>
      </w:pPr>
    </w:p>
    <w:p w:rsidR="00482065" w:rsidRDefault="00482065" w:rsidP="00327CF9">
      <w:pPr>
        <w:rPr>
          <w:rFonts w:cstheme="minorHAnsi"/>
        </w:rPr>
      </w:pPr>
    </w:p>
    <w:p w:rsidR="00327CF9" w:rsidRPr="00A41FF2" w:rsidRDefault="00327CF9" w:rsidP="00327CF9">
      <w:pPr>
        <w:pStyle w:val="Prrafodelista"/>
        <w:numPr>
          <w:ilvl w:val="0"/>
          <w:numId w:val="49"/>
        </w:numPr>
        <w:jc w:val="both"/>
        <w:rPr>
          <w:rFonts w:ascii="Arial" w:hAnsi="Arial" w:cs="Arial"/>
          <w:b/>
          <w:sz w:val="24"/>
          <w:szCs w:val="24"/>
        </w:rPr>
      </w:pPr>
      <w:r w:rsidRPr="00A41FF2">
        <w:rPr>
          <w:rFonts w:ascii="Arial" w:hAnsi="Arial" w:cs="Arial"/>
          <w:b/>
          <w:sz w:val="24"/>
          <w:szCs w:val="24"/>
        </w:rPr>
        <w:lastRenderedPageBreak/>
        <w:t>CONCLUSIONES Y RECOMENDACIONES</w:t>
      </w:r>
    </w:p>
    <w:p w:rsidR="00327CF9" w:rsidRDefault="00327CF9" w:rsidP="00327CF9">
      <w:pPr>
        <w:rPr>
          <w:rFonts w:cstheme="minorHAnsi"/>
        </w:rPr>
      </w:pPr>
      <w:r>
        <w:rPr>
          <w:rFonts w:cstheme="minorHAnsi"/>
        </w:rPr>
        <w:t xml:space="preserve">Las bocatomas y conducción del sistema de acueducto de Cestillal se localizan sobre vertientes de pendientes fuertes, en general de más del 100%, susceptibles a movimientos en masa bajo condiciones de saturación por </w:t>
      </w:r>
      <w:r w:rsidR="004A4333">
        <w:rPr>
          <w:rFonts w:cstheme="minorHAnsi"/>
        </w:rPr>
        <w:t xml:space="preserve">episodios de lluvias muy intensas que se presentan con períodos de recurrencia </w:t>
      </w:r>
      <w:r w:rsidR="00047847">
        <w:rPr>
          <w:rFonts w:cstheme="minorHAnsi"/>
        </w:rPr>
        <w:t>muy bajos, tal vez del orden de 300 años o más, de acuerdo con las evidencias mostradas por las vertientes</w:t>
      </w:r>
      <w:r w:rsidR="005B4BDC">
        <w:rPr>
          <w:rFonts w:cstheme="minorHAnsi"/>
        </w:rPr>
        <w:t>.</w:t>
      </w:r>
    </w:p>
    <w:p w:rsidR="00327CF9" w:rsidRDefault="00327CF9" w:rsidP="00327CF9">
      <w:pPr>
        <w:rPr>
          <w:rFonts w:cstheme="minorHAnsi"/>
        </w:rPr>
      </w:pPr>
      <w:r>
        <w:rPr>
          <w:rFonts w:cstheme="minorHAnsi"/>
        </w:rPr>
        <w:t>Los movimientos en masa que afectaron el sistema se formaron bajo condiciones de lluvias que tienen un intervalo de recurrencia muy largo, tal vez de más de 300 años, pero que ocurrieron en 2010.</w:t>
      </w:r>
    </w:p>
    <w:p w:rsidR="00327CF9" w:rsidRDefault="00327CF9" w:rsidP="00327CF9">
      <w:pPr>
        <w:rPr>
          <w:rFonts w:cstheme="minorHAnsi"/>
        </w:rPr>
      </w:pPr>
      <w:r>
        <w:rPr>
          <w:rFonts w:cstheme="minorHAnsi"/>
        </w:rPr>
        <w:t xml:space="preserve">Algunas de las zonas desestabilizadas permanecen </w:t>
      </w:r>
      <w:r w:rsidR="005B4BDC">
        <w:rPr>
          <w:rFonts w:cstheme="minorHAnsi"/>
        </w:rPr>
        <w:t xml:space="preserve">actualmente </w:t>
      </w:r>
      <w:r>
        <w:rPr>
          <w:rFonts w:cstheme="minorHAnsi"/>
        </w:rPr>
        <w:t>sin vegetación, lo que las hace susceptibles a la formación de cárcavas que pueden seguir afectando el sistema de conducción, por lo tanto se hace necesario su tratamiento con cal para estimular el crecimiento de vegetación protectora.</w:t>
      </w:r>
    </w:p>
    <w:p w:rsidR="005B4BDC" w:rsidRDefault="005B4BDC" w:rsidP="00327CF9">
      <w:pPr>
        <w:rPr>
          <w:rFonts w:cstheme="minorHAnsi"/>
        </w:rPr>
      </w:pPr>
      <w:r>
        <w:rPr>
          <w:rFonts w:cstheme="minorHAnsi"/>
        </w:rPr>
        <w:t>En las cárcavas remontantes que se encuentran por debajo de la línea de conducción es necesario intentar su control a corto plazo mediante la construcción de trinchos bajos que detengan el proceso y permitan su revegetalización. Igual procedimiento de debe realizar en los movimientos en masa que muestren desprendimientos que afecten la conducción, o en su defecto, realzarla mediante viaductos de 1 a 2 m de altura para evitar impactos de rocas y fugas de agua.</w:t>
      </w:r>
    </w:p>
    <w:p w:rsidR="006D6E98" w:rsidRDefault="006D6E98" w:rsidP="00327CF9">
      <w:pPr>
        <w:rPr>
          <w:rFonts w:cstheme="minorHAnsi"/>
        </w:rPr>
      </w:pPr>
      <w:r>
        <w:rPr>
          <w:rFonts w:cstheme="minorHAnsi"/>
        </w:rPr>
        <w:t xml:space="preserve">Las dos actividades anteriormente indicadas deben ser ejecutadas en lo posible antes de emprender las actividades de recuperación del sistema de acueducto </w:t>
      </w:r>
      <w:r w:rsidR="00164CCB">
        <w:rPr>
          <w:rFonts w:cstheme="minorHAnsi"/>
        </w:rPr>
        <w:t>de Cestillal</w:t>
      </w:r>
    </w:p>
    <w:p w:rsidR="006D6E98" w:rsidRDefault="005B4BDC" w:rsidP="00327CF9">
      <w:pPr>
        <w:rPr>
          <w:rFonts w:cstheme="minorHAnsi"/>
        </w:rPr>
      </w:pPr>
      <w:r>
        <w:rPr>
          <w:rFonts w:cstheme="minorHAnsi"/>
        </w:rPr>
        <w:t>Durante períodos lluviosos es necesario monitorear el estado de la conducción con el fin de detectar op</w:t>
      </w:r>
      <w:r w:rsidR="006D6E98">
        <w:rPr>
          <w:rFonts w:cstheme="minorHAnsi"/>
        </w:rPr>
        <w:t>o</w:t>
      </w:r>
      <w:r>
        <w:rPr>
          <w:rFonts w:cstheme="minorHAnsi"/>
        </w:rPr>
        <w:t xml:space="preserve">rtunamente fugas </w:t>
      </w:r>
      <w:r w:rsidR="006D6E98">
        <w:rPr>
          <w:rFonts w:cstheme="minorHAnsi"/>
        </w:rPr>
        <w:t>que la afecten.</w:t>
      </w:r>
    </w:p>
    <w:p w:rsidR="005B4BDC" w:rsidRDefault="006D6E98" w:rsidP="00327CF9">
      <w:pPr>
        <w:rPr>
          <w:rFonts w:cstheme="minorHAnsi"/>
        </w:rPr>
      </w:pPr>
      <w:r>
        <w:rPr>
          <w:rFonts w:cstheme="minorHAnsi"/>
        </w:rPr>
        <w:t>Todo movimiento en masa que se presente en la zona debe ser tratado superficialmente con cal “al voleo”, para evitar que se prolongue aguas arriba.</w:t>
      </w:r>
      <w:r w:rsidR="005B4BDC">
        <w:rPr>
          <w:rFonts w:cstheme="minorHAnsi"/>
        </w:rPr>
        <w:t xml:space="preserve"> </w:t>
      </w:r>
    </w:p>
    <w:p w:rsidR="00327CF9" w:rsidRPr="00B52A84" w:rsidRDefault="00327CF9" w:rsidP="00327CF9">
      <w:pPr>
        <w:rPr>
          <w:rFonts w:cstheme="minorHAnsi"/>
        </w:rPr>
      </w:pPr>
      <w:r>
        <w:rPr>
          <w:rFonts w:cstheme="minorHAnsi"/>
        </w:rPr>
        <w:lastRenderedPageBreak/>
        <w:t>No hay en zonas cercanas alternativas viables para surtir de agua la zona, diferentes al bombeo desde el fondo de la quebrada que por su diferencia de cota se hace inviable.</w:t>
      </w:r>
    </w:p>
    <w:p w:rsidR="00327CF9" w:rsidRPr="002A2515" w:rsidRDefault="00327CF9" w:rsidP="00327CF9">
      <w:pPr>
        <w:rPr>
          <w:rFonts w:cstheme="minorHAnsi"/>
        </w:rPr>
      </w:pPr>
    </w:p>
    <w:p w:rsidR="00327CF9" w:rsidRDefault="00327CF9" w:rsidP="00327CF9">
      <w:pPr>
        <w:rPr>
          <w:rFonts w:cstheme="minorHAnsi"/>
        </w:rPr>
      </w:pPr>
    </w:p>
    <w:p w:rsidR="00327CF9" w:rsidRPr="00A41FF2" w:rsidRDefault="00327CF9" w:rsidP="00A41FF2">
      <w:pPr>
        <w:pStyle w:val="Prrafodelista"/>
        <w:numPr>
          <w:ilvl w:val="0"/>
          <w:numId w:val="49"/>
        </w:numPr>
        <w:jc w:val="center"/>
        <w:rPr>
          <w:rFonts w:ascii="Arial" w:hAnsi="Arial" w:cs="Arial"/>
          <w:b/>
          <w:sz w:val="24"/>
          <w:szCs w:val="24"/>
        </w:rPr>
      </w:pPr>
      <w:r w:rsidRPr="00B52A84">
        <w:rPr>
          <w:rFonts w:cstheme="minorHAnsi"/>
        </w:rPr>
        <w:br w:type="page"/>
      </w:r>
      <w:r w:rsidRPr="00A41FF2">
        <w:rPr>
          <w:rFonts w:ascii="Arial" w:hAnsi="Arial" w:cs="Arial"/>
          <w:b/>
          <w:sz w:val="24"/>
          <w:szCs w:val="24"/>
        </w:rPr>
        <w:lastRenderedPageBreak/>
        <w:t>REFERENCIAS</w:t>
      </w:r>
    </w:p>
    <w:p w:rsidR="00327CF9" w:rsidRDefault="00327CF9" w:rsidP="00327CF9">
      <w:r>
        <w:t xml:space="preserve">ASOCIACIÓN COLOMBIANA DE INGENIERÍA SÍSMICA </w:t>
      </w:r>
      <w:bookmarkStart w:id="26" w:name="_GoBack"/>
      <w:bookmarkEnd w:id="26"/>
      <w:r>
        <w:t>-AIS-, 2009. Estudio General de Amenaza Sísmica de Colombia, Bogotá, 206 p.</w:t>
      </w:r>
    </w:p>
    <w:p w:rsidR="002F1A75" w:rsidRDefault="002F1A75" w:rsidP="002F1A75">
      <w:pPr>
        <w:rPr>
          <w:rFonts w:cstheme="minorHAnsi"/>
        </w:rPr>
      </w:pPr>
      <w:r w:rsidRPr="00255D22">
        <w:rPr>
          <w:rFonts w:cstheme="minorHAnsi"/>
          <w:lang w:val="en-US"/>
        </w:rPr>
        <w:t>DEARMAN. W.R., 199</w:t>
      </w:r>
      <w:r>
        <w:rPr>
          <w:rFonts w:cstheme="minorHAnsi"/>
          <w:lang w:val="en-US"/>
        </w:rPr>
        <w:t>1</w:t>
      </w:r>
      <w:r w:rsidR="00482065">
        <w:rPr>
          <w:rFonts w:cstheme="minorHAnsi"/>
          <w:lang w:val="en-US"/>
        </w:rPr>
        <w:t xml:space="preserve">. </w:t>
      </w:r>
      <w:r w:rsidRPr="00A73CA9">
        <w:rPr>
          <w:rFonts w:cstheme="minorHAnsi"/>
          <w:lang w:val="en-US"/>
        </w:rPr>
        <w:t xml:space="preserve">Rock and soil description and Classification for engineering geological mapping. </w:t>
      </w:r>
      <w:r w:rsidRPr="00A73CA9">
        <w:rPr>
          <w:rFonts w:cstheme="minorHAnsi"/>
        </w:rPr>
        <w:t xml:space="preserve">In Eng. Geol. </w:t>
      </w:r>
      <w:r>
        <w:rPr>
          <w:rFonts w:cstheme="minorHAnsi"/>
        </w:rPr>
        <w:t>Mapping, Butterworth- Heinemann, Oxford, pp. 24-45.</w:t>
      </w:r>
    </w:p>
    <w:p w:rsidR="00327CF9" w:rsidRDefault="00327CF9" w:rsidP="00327CF9">
      <w:pPr>
        <w:rPr>
          <w:rFonts w:cstheme="minorHAnsi"/>
        </w:rPr>
      </w:pPr>
      <w:r>
        <w:rPr>
          <w:rFonts w:cstheme="minorHAnsi"/>
        </w:rPr>
        <w:t>INGEOMINAS, 1989. Geología de las planchas 114, Dabeiba y parte W de la 115, Toledo. INGEOMINAS Medellín, 111p.</w:t>
      </w:r>
    </w:p>
    <w:p w:rsidR="004A4333" w:rsidRDefault="00327CF9" w:rsidP="004A4333">
      <w:pPr>
        <w:rPr>
          <w:rFonts w:cstheme="minorHAnsi"/>
        </w:rPr>
      </w:pPr>
      <w:r>
        <w:rPr>
          <w:rFonts w:cstheme="minorHAnsi"/>
        </w:rPr>
        <w:t xml:space="preserve">INGEOMINAS, 1992. Evaluación de amenazas geológicas en la cuenca de la quebrada La Piedrahíta, Municipio de Frontino, Antioquia. Ingeominas </w:t>
      </w:r>
      <w:r w:rsidR="004A4333">
        <w:rPr>
          <w:rFonts w:cstheme="minorHAnsi"/>
        </w:rPr>
        <w:t xml:space="preserve">Medellín, 18 p.  </w:t>
      </w:r>
    </w:p>
    <w:p w:rsidR="004A4333" w:rsidRPr="00BE54D3" w:rsidRDefault="004A4333" w:rsidP="004A4333">
      <w:pPr>
        <w:rPr>
          <w:rFonts w:eastAsia="Calibri" w:cs="Arial"/>
          <w:szCs w:val="24"/>
        </w:rPr>
      </w:pPr>
      <w:r w:rsidRPr="00BE54D3">
        <w:rPr>
          <w:rFonts w:eastAsia="Calibri" w:cs="Arial"/>
          <w:szCs w:val="24"/>
        </w:rPr>
        <w:t xml:space="preserve">INGEOMINAS, 1995. Evaluación de la amenaza por torrencialidad, caso del oriente antioqueño. Desarrollo de una metodología. INGEOMINAS. Memorias VII Congreso Colombiano de Geología, Bogotá. </w:t>
      </w:r>
    </w:p>
    <w:p w:rsidR="00580A4E" w:rsidRPr="00832840" w:rsidRDefault="00580A4E" w:rsidP="00580A4E">
      <w:pPr>
        <w:rPr>
          <w:rFonts w:cs="Arial"/>
          <w:szCs w:val="24"/>
        </w:rPr>
      </w:pPr>
      <w:r>
        <w:rPr>
          <w:rFonts w:cstheme="minorHAnsi"/>
        </w:rPr>
        <w:t>PARRA, EDUARDO, 2009. Determinación de edades de Movimientos en Masa para evaluación de la amenaza en Morro Pelón. U. de Medellín – Municipio de Medellín, Plan de Ordenamiento de Morro Pelón, 14 p.</w:t>
      </w:r>
    </w:p>
    <w:p w:rsidR="00580A4E" w:rsidRDefault="00580A4E" w:rsidP="00327CF9">
      <w:pPr>
        <w:rPr>
          <w:rFonts w:cstheme="minorHAnsi"/>
        </w:rPr>
      </w:pPr>
    </w:p>
    <w:p w:rsidR="00327CF9" w:rsidRDefault="00327CF9" w:rsidP="00327CF9">
      <w:pPr>
        <w:rPr>
          <w:rFonts w:cstheme="minorHAnsi"/>
        </w:rPr>
      </w:pPr>
    </w:p>
    <w:p w:rsidR="00327CF9" w:rsidRDefault="00327CF9" w:rsidP="00327CF9">
      <w:pPr>
        <w:rPr>
          <w:rFonts w:cstheme="minorHAnsi"/>
        </w:rPr>
      </w:pPr>
    </w:p>
    <w:p w:rsidR="00327CF9" w:rsidRPr="0099152F" w:rsidRDefault="00327CF9" w:rsidP="00327CF9">
      <w:pPr>
        <w:rPr>
          <w:rFonts w:cstheme="minorHAnsi"/>
        </w:rPr>
      </w:pPr>
      <w:r>
        <w:rPr>
          <w:rFonts w:cstheme="minorHAnsi"/>
        </w:rPr>
        <w:t xml:space="preserve"> </w:t>
      </w:r>
    </w:p>
    <w:p w:rsidR="001D76C9" w:rsidRDefault="001D76C9" w:rsidP="001D76C9">
      <w:pPr>
        <w:pStyle w:val="Ttulo10"/>
        <w:jc w:val="both"/>
      </w:pPr>
    </w:p>
    <w:p w:rsidR="001D76C9" w:rsidRPr="008B5194" w:rsidRDefault="001D76C9" w:rsidP="001D76C9">
      <w:pPr>
        <w:pStyle w:val="Ttulo10"/>
        <w:jc w:val="both"/>
      </w:pPr>
    </w:p>
    <w:sectPr w:rsidR="001D76C9" w:rsidRPr="008B5194" w:rsidSect="00214338">
      <w:footerReference w:type="default" r:id="rId18"/>
      <w:pgSz w:w="12242" w:h="15842" w:code="1"/>
      <w:pgMar w:top="2977" w:right="1701" w:bottom="2127" w:left="2268" w:header="709" w:footer="28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209A" w:rsidRDefault="0057209A">
      <w:r>
        <w:separator/>
      </w:r>
    </w:p>
    <w:p w:rsidR="0057209A" w:rsidRDefault="0057209A"/>
  </w:endnote>
  <w:endnote w:type="continuationSeparator" w:id="0">
    <w:p w:rsidR="0057209A" w:rsidRDefault="0057209A">
      <w:r>
        <w:continuationSeparator/>
      </w:r>
    </w:p>
    <w:p w:rsidR="0057209A" w:rsidRDefault="0057209A"/>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0E38" w:rsidRDefault="00E1602D">
    <w:pPr>
      <w:pStyle w:val="Piedepgina"/>
      <w:jc w:val="right"/>
    </w:pPr>
    <w:r>
      <w:fldChar w:fldCharType="begin"/>
    </w:r>
    <w:r w:rsidR="00570E38">
      <w:instrText>PAGE   \* MERGEFORMAT</w:instrText>
    </w:r>
    <w:r>
      <w:fldChar w:fldCharType="separate"/>
    </w:r>
    <w:r w:rsidR="00482065" w:rsidRPr="00482065">
      <w:rPr>
        <w:noProof/>
        <w:lang w:val="es-ES"/>
      </w:rPr>
      <w:t>1</w:t>
    </w:r>
    <w:r>
      <w:fldChar w:fldCharType="end"/>
    </w:r>
  </w:p>
  <w:p w:rsidR="00570E38" w:rsidRDefault="00570E38" w:rsidP="00AA0743">
    <w:pP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0E38" w:rsidRDefault="001F57C3" w:rsidP="002656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58240" behindDoc="0" locked="0" layoutInCell="1" allowOverlap="1">
          <wp:simplePos x="0" y="0"/>
          <wp:positionH relativeFrom="column">
            <wp:posOffset>-1221740</wp:posOffset>
          </wp:positionH>
          <wp:positionV relativeFrom="paragraph">
            <wp:posOffset>-260350</wp:posOffset>
          </wp:positionV>
          <wp:extent cx="692150" cy="913130"/>
          <wp:effectExtent l="0" t="0" r="0" b="127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59264" behindDoc="0" locked="0" layoutInCell="1" allowOverlap="1">
          <wp:simplePos x="0" y="0"/>
          <wp:positionH relativeFrom="column">
            <wp:posOffset>-505460</wp:posOffset>
          </wp:positionH>
          <wp:positionV relativeFrom="paragraph">
            <wp:posOffset>177165</wp:posOffset>
          </wp:positionV>
          <wp:extent cx="6266180" cy="156845"/>
          <wp:effectExtent l="0" t="0" r="1270" b="0"/>
          <wp:wrapNone/>
          <wp:docPr id="41" name="Imagen 41"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ínea logo conhydra sola"/>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66180" cy="156845"/>
                  </a:xfrm>
                  <a:prstGeom prst="rect">
                    <a:avLst/>
                  </a:prstGeom>
                  <a:noFill/>
                </pic:spPr>
              </pic:pic>
            </a:graphicData>
          </a:graphic>
        </wp:anchor>
      </w:drawing>
    </w:r>
    <w:r w:rsidR="00E1602D">
      <w:fldChar w:fldCharType="begin"/>
    </w:r>
    <w:r w:rsidR="00570E38">
      <w:instrText>PAGE   \* MERGEFORMAT</w:instrText>
    </w:r>
    <w:r w:rsidR="00E1602D">
      <w:fldChar w:fldCharType="separate"/>
    </w:r>
    <w:r w:rsidR="00482065" w:rsidRPr="00482065">
      <w:rPr>
        <w:noProof/>
        <w:lang w:val="es-ES"/>
      </w:rPr>
      <w:t>1</w:t>
    </w:r>
    <w:r w:rsidR="00E1602D">
      <w:fldChar w:fldCharType="end"/>
    </w:r>
  </w:p>
  <w:p w:rsidR="00570E38" w:rsidRPr="000278FA" w:rsidRDefault="00570E38" w:rsidP="00265648">
    <w:pPr>
      <w:pStyle w:val="Encabezado"/>
      <w:rPr>
        <w:rFonts w:ascii="Verdana" w:hAnsi="Verdana"/>
        <w:szCs w:val="18"/>
      </w:rPr>
    </w:pPr>
    <w:r w:rsidRPr="000278FA">
      <w:rPr>
        <w:rFonts w:ascii="Verdana" w:hAnsi="Verdana"/>
        <w:szCs w:val="18"/>
      </w:rPr>
      <w:t>CALLE 32 F Nº 63 A -117 PBX: (574) 444 1676 MEDELLÍN COLOMBIA</w:t>
    </w:r>
  </w:p>
  <w:p w:rsidR="00570E38" w:rsidRPr="000278FA" w:rsidRDefault="00570E38" w:rsidP="00265648">
    <w:pPr>
      <w:jc w:val="center"/>
      <w:rPr>
        <w:rFonts w:ascii="Verdana" w:hAnsi="Verdana"/>
        <w:sz w:val="18"/>
        <w:szCs w:val="18"/>
        <w:lang w:val="en-GB"/>
      </w:rPr>
    </w:pPr>
    <w:r w:rsidRPr="000278FA">
      <w:rPr>
        <w:rFonts w:ascii="Verdana" w:hAnsi="Verdana"/>
        <w:sz w:val="18"/>
        <w:szCs w:val="18"/>
      </w:rPr>
      <w:t>www.conhydra.com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209A" w:rsidRDefault="0057209A">
      <w:r>
        <w:separator/>
      </w:r>
    </w:p>
    <w:p w:rsidR="0057209A" w:rsidRDefault="0057209A"/>
  </w:footnote>
  <w:footnote w:type="continuationSeparator" w:id="0">
    <w:p w:rsidR="0057209A" w:rsidRDefault="0057209A">
      <w:r>
        <w:continuationSeparator/>
      </w:r>
    </w:p>
    <w:p w:rsidR="0057209A" w:rsidRDefault="0057209A"/>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110"/>
      <w:gridCol w:w="1838"/>
      <w:gridCol w:w="1272"/>
      <w:gridCol w:w="2686"/>
    </w:tblGrid>
    <w:tr w:rsidR="00570E38" w:rsidTr="00583322">
      <w:trPr>
        <w:trHeight w:val="57"/>
        <w:jc w:val="center"/>
      </w:trPr>
      <w:tc>
        <w:tcPr>
          <w:tcW w:w="1980" w:type="dxa"/>
          <w:vMerge w:val="restart"/>
          <w:vAlign w:val="center"/>
        </w:tcPr>
        <w:p w:rsidR="00570E38" w:rsidRDefault="001F57C3" w:rsidP="0033551B">
          <w:pPr>
            <w:pStyle w:val="ContenidoTabla"/>
          </w:pPr>
          <w:r>
            <w:rPr>
              <w:noProof/>
              <w:lang w:val="es-CO" w:eastAsia="es-CO"/>
            </w:rPr>
            <w:drawing>
              <wp:anchor distT="0" distB="0" distL="114300" distR="114300" simplePos="0" relativeHeight="251654144" behindDoc="0" locked="0" layoutInCell="1" allowOverlap="1">
                <wp:simplePos x="0" y="0"/>
                <wp:positionH relativeFrom="column">
                  <wp:posOffset>24765</wp:posOffset>
                </wp:positionH>
                <wp:positionV relativeFrom="paragraph">
                  <wp:posOffset>225425</wp:posOffset>
                </wp:positionV>
                <wp:extent cx="1110615" cy="681355"/>
                <wp:effectExtent l="0" t="0" r="0" b="4445"/>
                <wp:wrapSquare wrapText="bothSides"/>
                <wp:docPr id="1"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0615" cy="681355"/>
                        </a:xfrm>
                        <a:prstGeom prst="rect">
                          <a:avLst/>
                        </a:prstGeom>
                        <a:noFill/>
                        <a:ln>
                          <a:noFill/>
                        </a:ln>
                      </pic:spPr>
                    </pic:pic>
                  </a:graphicData>
                </a:graphic>
              </wp:anchor>
            </w:drawing>
          </w:r>
        </w:p>
      </w:tc>
      <w:tc>
        <w:tcPr>
          <w:tcW w:w="6220" w:type="dxa"/>
          <w:gridSpan w:val="3"/>
          <w:vAlign w:val="center"/>
        </w:tcPr>
        <w:p w:rsidR="00570E38" w:rsidRPr="006A234C" w:rsidRDefault="00482065" w:rsidP="00214338">
          <w:pPr>
            <w:pStyle w:val="Encabezado"/>
            <w:spacing w:before="120" w:after="120"/>
            <w:rPr>
              <w:lang w:val="es-MX"/>
            </w:rPr>
          </w:pPr>
          <w:r>
            <w:rPr>
              <w:rStyle w:val="apple-converted-space"/>
              <w:rFonts w:cs="Arial"/>
              <w:color w:val="222222"/>
              <w:sz w:val="20"/>
              <w:shd w:val="clear" w:color="auto" w:fill="FFFFFF"/>
            </w:rPr>
            <w:t> </w:t>
          </w:r>
          <w:r>
            <w:rPr>
              <w:rFonts w:cs="Arial"/>
              <w:color w:val="222222"/>
              <w:sz w:val="20"/>
              <w:shd w:val="clear" w:color="auto" w:fill="FFFFFF"/>
            </w:rPr>
            <w:t>ESTUDIO GEOLÓGICO Y DE AMENAZAS NATURALES</w:t>
          </w:r>
        </w:p>
      </w:tc>
      <w:tc>
        <w:tcPr>
          <w:tcW w:w="2686" w:type="dxa"/>
          <w:vMerge w:val="restart"/>
          <w:vAlign w:val="center"/>
        </w:tcPr>
        <w:p w:rsidR="00570E38" w:rsidRDefault="001F57C3" w:rsidP="0033551B">
          <w:pPr>
            <w:pStyle w:val="ContenidoTabla"/>
          </w:pPr>
          <w:r>
            <w:rPr>
              <w:noProof/>
              <w:lang w:val="es-CO" w:eastAsia="es-CO"/>
            </w:rPr>
            <w:drawing>
              <wp:anchor distT="0" distB="0" distL="114300" distR="114300" simplePos="0" relativeHeight="251655168" behindDoc="0" locked="0" layoutInCell="1" allowOverlap="1">
                <wp:simplePos x="0" y="0"/>
                <wp:positionH relativeFrom="column">
                  <wp:posOffset>9525</wp:posOffset>
                </wp:positionH>
                <wp:positionV relativeFrom="paragraph">
                  <wp:posOffset>426085</wp:posOffset>
                </wp:positionV>
                <wp:extent cx="1532255" cy="448310"/>
                <wp:effectExtent l="0" t="0" r="0" b="8890"/>
                <wp:wrapSquare wrapText="bothSides"/>
                <wp:docPr id="2"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2255" cy="448310"/>
                        </a:xfrm>
                        <a:prstGeom prst="rect">
                          <a:avLst/>
                        </a:prstGeom>
                        <a:noFill/>
                        <a:ln>
                          <a:noFill/>
                        </a:ln>
                      </pic:spPr>
                    </pic:pic>
                  </a:graphicData>
                </a:graphic>
              </wp:anchor>
            </w:drawing>
          </w:r>
        </w:p>
      </w:tc>
    </w:tr>
    <w:tr w:rsidR="00570E38" w:rsidTr="00FC0C94">
      <w:trPr>
        <w:trHeight w:val="899"/>
        <w:jc w:val="center"/>
      </w:trPr>
      <w:tc>
        <w:tcPr>
          <w:tcW w:w="1980" w:type="dxa"/>
          <w:vMerge/>
        </w:tcPr>
        <w:p w:rsidR="00570E38" w:rsidRDefault="00570E38" w:rsidP="00A9766D">
          <w:pPr>
            <w:pStyle w:val="Encabezado"/>
            <w:ind w:right="-788"/>
            <w:jc w:val="right"/>
          </w:pPr>
        </w:p>
      </w:tc>
      <w:tc>
        <w:tcPr>
          <w:tcW w:w="6220" w:type="dxa"/>
          <w:gridSpan w:val="3"/>
          <w:vAlign w:val="center"/>
        </w:tcPr>
        <w:p w:rsidR="00327CF9" w:rsidRPr="00327CF9" w:rsidRDefault="00327CF9" w:rsidP="00327CF9">
          <w:pPr>
            <w:pStyle w:val="Encabezado"/>
            <w:rPr>
              <w:szCs w:val="18"/>
              <w:lang w:val="es-MX"/>
            </w:rPr>
          </w:pPr>
          <w:r w:rsidRPr="00327CF9">
            <w:rPr>
              <w:szCs w:val="18"/>
              <w:lang w:val="es-MX"/>
            </w:rPr>
            <w:t>Consultoría para la elaboración de tres (3) estudios y diseños, que incluyen los componentes de riesgos y/o amenaza, de proyectos</w:t>
          </w:r>
        </w:p>
        <w:p w:rsidR="00327CF9" w:rsidRPr="00327CF9" w:rsidRDefault="00327CF9" w:rsidP="00327CF9">
          <w:pPr>
            <w:pStyle w:val="Encabezado"/>
            <w:rPr>
              <w:szCs w:val="18"/>
              <w:lang w:val="es-MX"/>
            </w:rPr>
          </w:pPr>
          <w:r w:rsidRPr="00327CF9">
            <w:rPr>
              <w:szCs w:val="18"/>
              <w:lang w:val="es-MX"/>
            </w:rPr>
            <w:t>del sector Agua potable y Saneamiento básico, localizados</w:t>
          </w:r>
        </w:p>
        <w:p w:rsidR="00570E38" w:rsidRDefault="00327CF9" w:rsidP="00327CF9">
          <w:pPr>
            <w:pStyle w:val="Encabezado"/>
          </w:pPr>
          <w:r w:rsidRPr="00327CF9">
            <w:rPr>
              <w:szCs w:val="18"/>
              <w:lang w:val="es-MX"/>
            </w:rPr>
            <w:t>en tres (3) municipios del departamento Antioquia</w:t>
          </w:r>
        </w:p>
      </w:tc>
      <w:tc>
        <w:tcPr>
          <w:tcW w:w="2686" w:type="dxa"/>
          <w:vMerge/>
        </w:tcPr>
        <w:p w:rsidR="00570E38" w:rsidRDefault="00570E38" w:rsidP="00A9766D">
          <w:pPr>
            <w:pStyle w:val="Encabezado"/>
            <w:ind w:right="-788"/>
          </w:pPr>
        </w:p>
      </w:tc>
    </w:tr>
    <w:tr w:rsidR="00570E38" w:rsidTr="00583322">
      <w:trPr>
        <w:trHeight w:val="389"/>
        <w:jc w:val="center"/>
      </w:trPr>
      <w:tc>
        <w:tcPr>
          <w:tcW w:w="1980" w:type="dxa"/>
          <w:vMerge/>
        </w:tcPr>
        <w:p w:rsidR="00570E38" w:rsidRDefault="00570E38" w:rsidP="00583322">
          <w:pPr>
            <w:pStyle w:val="Encabezado"/>
            <w:ind w:right="-788"/>
            <w:jc w:val="right"/>
          </w:pPr>
        </w:p>
      </w:tc>
      <w:tc>
        <w:tcPr>
          <w:tcW w:w="3110" w:type="dxa"/>
          <w:vAlign w:val="center"/>
        </w:tcPr>
        <w:p w:rsidR="00570E38" w:rsidRPr="006A234C" w:rsidRDefault="00327CF9" w:rsidP="001D76C9">
          <w:pPr>
            <w:pStyle w:val="Encabezado"/>
            <w:rPr>
              <w:szCs w:val="18"/>
            </w:rPr>
          </w:pPr>
          <w:r w:rsidRPr="00327CF9">
            <w:rPr>
              <w:szCs w:val="18"/>
            </w:rPr>
            <w:t>Corregimiento Cestillal - Municipio Cañasgordas - Antioquia</w:t>
          </w:r>
        </w:p>
      </w:tc>
      <w:tc>
        <w:tcPr>
          <w:tcW w:w="1838" w:type="dxa"/>
          <w:vAlign w:val="center"/>
        </w:tcPr>
        <w:p w:rsidR="00570E38" w:rsidRPr="00327CF9" w:rsidRDefault="00327CF9" w:rsidP="0033551B">
          <w:pPr>
            <w:pStyle w:val="Encabezado"/>
            <w:rPr>
              <w:szCs w:val="18"/>
            </w:rPr>
          </w:pPr>
          <w:r>
            <w:rPr>
              <w:szCs w:val="18"/>
            </w:rPr>
            <w:t>Mayo</w:t>
          </w:r>
          <w:r w:rsidR="00570E38" w:rsidRPr="00327CF9">
            <w:rPr>
              <w:szCs w:val="18"/>
            </w:rPr>
            <w:t xml:space="preserve"> de 2014</w:t>
          </w:r>
        </w:p>
      </w:tc>
      <w:tc>
        <w:tcPr>
          <w:tcW w:w="1272" w:type="dxa"/>
          <w:vAlign w:val="center"/>
        </w:tcPr>
        <w:p w:rsidR="00570E38" w:rsidRPr="00327CF9" w:rsidRDefault="00570E38" w:rsidP="0033551B">
          <w:pPr>
            <w:pStyle w:val="Encabezado"/>
            <w:rPr>
              <w:szCs w:val="18"/>
            </w:rPr>
          </w:pPr>
          <w:r w:rsidRPr="00327CF9">
            <w:rPr>
              <w:szCs w:val="18"/>
            </w:rPr>
            <w:t>Versión 1</w:t>
          </w:r>
        </w:p>
      </w:tc>
      <w:tc>
        <w:tcPr>
          <w:tcW w:w="2686" w:type="dxa"/>
          <w:vMerge/>
        </w:tcPr>
        <w:p w:rsidR="00570E38" w:rsidRPr="002B6D2F" w:rsidRDefault="00570E38" w:rsidP="00583322">
          <w:pPr>
            <w:pStyle w:val="Encabezado"/>
            <w:ind w:right="-788"/>
            <w:rPr>
              <w:noProof/>
              <w:sz w:val="16"/>
              <w:lang w:val="es-HN" w:eastAsia="es-HN"/>
            </w:rPr>
          </w:pPr>
        </w:p>
      </w:tc>
    </w:tr>
  </w:tbl>
  <w:p w:rsidR="00570E38" w:rsidRDefault="00570E38"/>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827"/>
    <w:multiLevelType w:val="hybridMultilevel"/>
    <w:tmpl w:val="B2C6F56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121728B"/>
    <w:multiLevelType w:val="multilevel"/>
    <w:tmpl w:val="39943C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D77437"/>
    <w:multiLevelType w:val="hybridMultilevel"/>
    <w:tmpl w:val="85768F4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8832E9A"/>
    <w:multiLevelType w:val="multilevel"/>
    <w:tmpl w:val="F700728A"/>
    <w:lvl w:ilvl="0">
      <w:start w:val="1"/>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193A06C1"/>
    <w:multiLevelType w:val="multilevel"/>
    <w:tmpl w:val="9202CF26"/>
    <w:lvl w:ilvl="0">
      <w:start w:val="1"/>
      <w:numFmt w:val="decimal"/>
      <w:lvlText w:val="%1"/>
      <w:lvlJc w:val="left"/>
      <w:pPr>
        <w:ind w:left="432" w:hanging="432"/>
      </w:pPr>
      <w:rPr>
        <w:rFonts w:hint="default"/>
        <w:b/>
        <w:i w:val="0"/>
        <w:sz w:val="2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ascii="Book Antiqua" w:hAnsi="Book Antiqua" w:hint="default"/>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C1E5C13"/>
    <w:multiLevelType w:val="hybridMultilevel"/>
    <w:tmpl w:val="1FB6DF72"/>
    <w:lvl w:ilvl="0" w:tplc="495EF54E">
      <w:start w:val="1"/>
      <w:numFmt w:val="bullet"/>
      <w:pStyle w:val="Vineta1"/>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1E7F21A2"/>
    <w:multiLevelType w:val="hybridMultilevel"/>
    <w:tmpl w:val="1D0C9654"/>
    <w:lvl w:ilvl="0" w:tplc="A7AA8D80">
      <w:start w:val="1"/>
      <w:numFmt w:val="decimal"/>
      <w:pStyle w:val="TtuloFigura"/>
      <w:lvlText w:val="Figura %1."/>
      <w:lvlJc w:val="center"/>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00E02AA"/>
    <w:multiLevelType w:val="hybridMultilevel"/>
    <w:tmpl w:val="5008B0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21A624C0"/>
    <w:multiLevelType w:val="multilevel"/>
    <w:tmpl w:val="A72AA060"/>
    <w:lvl w:ilvl="0">
      <w:start w:val="1"/>
      <w:numFmt w:val="decimal"/>
      <w:lvlText w:val="%1."/>
      <w:lvlJc w:val="left"/>
      <w:pPr>
        <w:tabs>
          <w:tab w:val="num" w:pos="705"/>
        </w:tabs>
        <w:ind w:left="705" w:hanging="705"/>
      </w:pPr>
      <w:rPr>
        <w:rFonts w:hint="default"/>
        <w:b/>
      </w:rPr>
    </w:lvl>
    <w:lvl w:ilvl="1">
      <w:start w:val="1"/>
      <w:numFmt w:val="decimal"/>
      <w:isLgl/>
      <w:lvlText w:val="%1.%2"/>
      <w:lvlJc w:val="left"/>
      <w:pPr>
        <w:tabs>
          <w:tab w:val="num" w:pos="705"/>
        </w:tabs>
        <w:ind w:left="705" w:hanging="70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nsid w:val="24D3747C"/>
    <w:multiLevelType w:val="hybridMultilevel"/>
    <w:tmpl w:val="7A8AA5DA"/>
    <w:lvl w:ilvl="0" w:tplc="2E8E763A">
      <w:start w:val="1"/>
      <w:numFmt w:val="bullet"/>
      <w:pStyle w:val="TDC6"/>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nsid w:val="2B5342AF"/>
    <w:multiLevelType w:val="multilevel"/>
    <w:tmpl w:val="D7A20A04"/>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2C4F1A80"/>
    <w:multiLevelType w:val="hybridMultilevel"/>
    <w:tmpl w:val="94B8C232"/>
    <w:lvl w:ilvl="0" w:tplc="3D3A698A">
      <w:start w:val="1"/>
      <w:numFmt w:val="bullet"/>
      <w:pStyle w:val="Vineta10"/>
      <w:lvlText w:val=""/>
      <w:lvlJc w:val="left"/>
      <w:pPr>
        <w:tabs>
          <w:tab w:val="num" w:pos="397"/>
        </w:tabs>
        <w:ind w:left="39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2D0312BE"/>
    <w:multiLevelType w:val="hybridMultilevel"/>
    <w:tmpl w:val="E5487DC0"/>
    <w:lvl w:ilvl="0" w:tplc="9F505276">
      <w:start w:val="1"/>
      <w:numFmt w:val="decimal"/>
      <w:pStyle w:val="Ttulo6"/>
      <w:lvlText w:val="FIGURA Nº %1."/>
      <w:lvlJc w:val="left"/>
      <w:pPr>
        <w:tabs>
          <w:tab w:val="num" w:pos="4196"/>
        </w:tabs>
        <w:ind w:left="2552" w:firstLine="0"/>
      </w:pPr>
      <w:rPr>
        <w:rFonts w:ascii="Arial" w:hAnsi="Arial" w:hint="default"/>
        <w:b/>
        <w:i w:val="0"/>
        <w:sz w:val="22"/>
        <w:szCs w:val="22"/>
      </w:r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14">
    <w:nsid w:val="32BF0A19"/>
    <w:multiLevelType w:val="hybridMultilevel"/>
    <w:tmpl w:val="0B40184A"/>
    <w:lvl w:ilvl="0" w:tplc="240A000F">
      <w:start w:val="1"/>
      <w:numFmt w:val="decimal"/>
      <w:lvlText w:val="%1."/>
      <w:lvlJc w:val="left"/>
      <w:pPr>
        <w:ind w:left="1582" w:hanging="360"/>
      </w:pPr>
    </w:lvl>
    <w:lvl w:ilvl="1" w:tplc="240A0019" w:tentative="1">
      <w:start w:val="1"/>
      <w:numFmt w:val="lowerLetter"/>
      <w:lvlText w:val="%2."/>
      <w:lvlJc w:val="left"/>
      <w:pPr>
        <w:ind w:left="2302" w:hanging="360"/>
      </w:pPr>
    </w:lvl>
    <w:lvl w:ilvl="2" w:tplc="240A001B" w:tentative="1">
      <w:start w:val="1"/>
      <w:numFmt w:val="lowerRoman"/>
      <w:lvlText w:val="%3."/>
      <w:lvlJc w:val="right"/>
      <w:pPr>
        <w:ind w:left="3022" w:hanging="180"/>
      </w:pPr>
    </w:lvl>
    <w:lvl w:ilvl="3" w:tplc="240A000F" w:tentative="1">
      <w:start w:val="1"/>
      <w:numFmt w:val="decimal"/>
      <w:lvlText w:val="%4."/>
      <w:lvlJc w:val="left"/>
      <w:pPr>
        <w:ind w:left="3742" w:hanging="360"/>
      </w:pPr>
    </w:lvl>
    <w:lvl w:ilvl="4" w:tplc="240A0019" w:tentative="1">
      <w:start w:val="1"/>
      <w:numFmt w:val="lowerLetter"/>
      <w:lvlText w:val="%5."/>
      <w:lvlJc w:val="left"/>
      <w:pPr>
        <w:ind w:left="4462" w:hanging="360"/>
      </w:pPr>
    </w:lvl>
    <w:lvl w:ilvl="5" w:tplc="240A001B" w:tentative="1">
      <w:start w:val="1"/>
      <w:numFmt w:val="lowerRoman"/>
      <w:lvlText w:val="%6."/>
      <w:lvlJc w:val="right"/>
      <w:pPr>
        <w:ind w:left="5182" w:hanging="180"/>
      </w:pPr>
    </w:lvl>
    <w:lvl w:ilvl="6" w:tplc="240A000F" w:tentative="1">
      <w:start w:val="1"/>
      <w:numFmt w:val="decimal"/>
      <w:lvlText w:val="%7."/>
      <w:lvlJc w:val="left"/>
      <w:pPr>
        <w:ind w:left="5902" w:hanging="360"/>
      </w:pPr>
    </w:lvl>
    <w:lvl w:ilvl="7" w:tplc="240A0019" w:tentative="1">
      <w:start w:val="1"/>
      <w:numFmt w:val="lowerLetter"/>
      <w:lvlText w:val="%8."/>
      <w:lvlJc w:val="left"/>
      <w:pPr>
        <w:ind w:left="6622" w:hanging="360"/>
      </w:pPr>
    </w:lvl>
    <w:lvl w:ilvl="8" w:tplc="240A001B" w:tentative="1">
      <w:start w:val="1"/>
      <w:numFmt w:val="lowerRoman"/>
      <w:lvlText w:val="%9."/>
      <w:lvlJc w:val="right"/>
      <w:pPr>
        <w:ind w:left="7342" w:hanging="180"/>
      </w:pPr>
    </w:lvl>
  </w:abstractNum>
  <w:abstractNum w:abstractNumId="15">
    <w:nsid w:val="35FA6B1F"/>
    <w:multiLevelType w:val="hybridMultilevel"/>
    <w:tmpl w:val="EC6EE09E"/>
    <w:lvl w:ilvl="0" w:tplc="B01CBA1A">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nsid w:val="369A6636"/>
    <w:multiLevelType w:val="hybridMultilevel"/>
    <w:tmpl w:val="F6E088B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nsid w:val="3AF877AE"/>
    <w:multiLevelType w:val="hybridMultilevel"/>
    <w:tmpl w:val="8C82FF5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nsid w:val="42C37E39"/>
    <w:multiLevelType w:val="hybridMultilevel"/>
    <w:tmpl w:val="4F8E6DD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nsid w:val="4A185065"/>
    <w:multiLevelType w:val="hybridMultilevel"/>
    <w:tmpl w:val="85A444A8"/>
    <w:lvl w:ilvl="0" w:tplc="3DD8EB26">
      <w:start w:val="1"/>
      <w:numFmt w:val="decimal"/>
      <w:lvlText w:val="Tabla %1."/>
      <w:lvlJc w:val="left"/>
      <w:pPr>
        <w:ind w:left="1778"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4F023967"/>
    <w:multiLevelType w:val="hybridMultilevel"/>
    <w:tmpl w:val="BB288010"/>
    <w:lvl w:ilvl="0" w:tplc="240A0005">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1">
    <w:nsid w:val="59CD5BB5"/>
    <w:multiLevelType w:val="multilevel"/>
    <w:tmpl w:val="158050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5D26529F"/>
    <w:multiLevelType w:val="hybridMultilevel"/>
    <w:tmpl w:val="2BB8BE1E"/>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nsid w:val="63B56398"/>
    <w:multiLevelType w:val="multilevel"/>
    <w:tmpl w:val="F3549968"/>
    <w:lvl w:ilvl="0">
      <w:start w:val="1"/>
      <w:numFmt w:val="decimal"/>
      <w:lvlText w:val="%1."/>
      <w:lvlJc w:val="left"/>
      <w:pPr>
        <w:tabs>
          <w:tab w:val="num" w:pos="705"/>
        </w:tabs>
        <w:ind w:left="705" w:hanging="705"/>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65D204A3"/>
    <w:multiLevelType w:val="hybridMultilevel"/>
    <w:tmpl w:val="79AC273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6BFC6D71"/>
    <w:multiLevelType w:val="hybridMultilevel"/>
    <w:tmpl w:val="9F5C34F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6FB0123E"/>
    <w:multiLevelType w:val="multilevel"/>
    <w:tmpl w:val="97340F2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
    <w:nsid w:val="723B0406"/>
    <w:multiLevelType w:val="hybridMultilevel"/>
    <w:tmpl w:val="05B2E1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738D3327"/>
    <w:multiLevelType w:val="hybridMultilevel"/>
    <w:tmpl w:val="59D497B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778F6DCD"/>
    <w:multiLevelType w:val="multilevel"/>
    <w:tmpl w:val="622A8214"/>
    <w:lvl w:ilvl="0">
      <w:start w:val="1"/>
      <w:numFmt w:val="decimal"/>
      <w:pStyle w:val="Ttulo1"/>
      <w:lvlText w:val="%1."/>
      <w:lvlJc w:val="left"/>
      <w:pPr>
        <w:tabs>
          <w:tab w:val="num" w:pos="857"/>
        </w:tabs>
        <w:ind w:left="857" w:hanging="432"/>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1854"/>
        </w:tabs>
        <w:ind w:left="1854"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Ttulo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CA214DE"/>
    <w:multiLevelType w:val="hybridMultilevel"/>
    <w:tmpl w:val="804E8F12"/>
    <w:lvl w:ilvl="0" w:tplc="870E9986">
      <w:start w:val="1"/>
      <w:numFmt w:val="bullet"/>
      <w:lvlText w:val="−"/>
      <w:lvlJc w:val="left"/>
      <w:pPr>
        <w:tabs>
          <w:tab w:val="num" w:pos="757"/>
        </w:tabs>
        <w:ind w:left="757" w:hanging="360"/>
      </w:pPr>
      <w:rPr>
        <w:rFonts w:ascii="Courier New" w:hAnsi="Courier New" w:hint="default"/>
      </w:rPr>
    </w:lvl>
    <w:lvl w:ilvl="1" w:tplc="1532735A" w:tentative="1">
      <w:start w:val="1"/>
      <w:numFmt w:val="bullet"/>
      <w:lvlText w:val="o"/>
      <w:lvlJc w:val="left"/>
      <w:pPr>
        <w:tabs>
          <w:tab w:val="num" w:pos="1440"/>
        </w:tabs>
        <w:ind w:left="1440" w:hanging="360"/>
      </w:pPr>
      <w:rPr>
        <w:rFonts w:ascii="Courier New" w:hAnsi="Courier New" w:cs="Courier New" w:hint="default"/>
      </w:rPr>
    </w:lvl>
    <w:lvl w:ilvl="2" w:tplc="CACEDF14" w:tentative="1">
      <w:start w:val="1"/>
      <w:numFmt w:val="bullet"/>
      <w:lvlText w:val=""/>
      <w:lvlJc w:val="left"/>
      <w:pPr>
        <w:tabs>
          <w:tab w:val="num" w:pos="2160"/>
        </w:tabs>
        <w:ind w:left="2160" w:hanging="360"/>
      </w:pPr>
      <w:rPr>
        <w:rFonts w:ascii="Wingdings" w:hAnsi="Wingdings" w:hint="default"/>
      </w:rPr>
    </w:lvl>
    <w:lvl w:ilvl="3" w:tplc="7F4E3958" w:tentative="1">
      <w:start w:val="1"/>
      <w:numFmt w:val="bullet"/>
      <w:lvlText w:val=""/>
      <w:lvlJc w:val="left"/>
      <w:pPr>
        <w:tabs>
          <w:tab w:val="num" w:pos="2880"/>
        </w:tabs>
        <w:ind w:left="2880" w:hanging="360"/>
      </w:pPr>
      <w:rPr>
        <w:rFonts w:ascii="Symbol" w:hAnsi="Symbol" w:hint="default"/>
      </w:rPr>
    </w:lvl>
    <w:lvl w:ilvl="4" w:tplc="547230DA" w:tentative="1">
      <w:start w:val="1"/>
      <w:numFmt w:val="bullet"/>
      <w:lvlText w:val="o"/>
      <w:lvlJc w:val="left"/>
      <w:pPr>
        <w:tabs>
          <w:tab w:val="num" w:pos="3600"/>
        </w:tabs>
        <w:ind w:left="3600" w:hanging="360"/>
      </w:pPr>
      <w:rPr>
        <w:rFonts w:ascii="Courier New" w:hAnsi="Courier New" w:cs="Courier New" w:hint="default"/>
      </w:rPr>
    </w:lvl>
    <w:lvl w:ilvl="5" w:tplc="A4CEFA24" w:tentative="1">
      <w:start w:val="1"/>
      <w:numFmt w:val="bullet"/>
      <w:lvlText w:val=""/>
      <w:lvlJc w:val="left"/>
      <w:pPr>
        <w:tabs>
          <w:tab w:val="num" w:pos="4320"/>
        </w:tabs>
        <w:ind w:left="4320" w:hanging="360"/>
      </w:pPr>
      <w:rPr>
        <w:rFonts w:ascii="Wingdings" w:hAnsi="Wingdings" w:hint="default"/>
      </w:rPr>
    </w:lvl>
    <w:lvl w:ilvl="6" w:tplc="F334D61C" w:tentative="1">
      <w:start w:val="1"/>
      <w:numFmt w:val="bullet"/>
      <w:lvlText w:val=""/>
      <w:lvlJc w:val="left"/>
      <w:pPr>
        <w:tabs>
          <w:tab w:val="num" w:pos="5040"/>
        </w:tabs>
        <w:ind w:left="5040" w:hanging="360"/>
      </w:pPr>
      <w:rPr>
        <w:rFonts w:ascii="Symbol" w:hAnsi="Symbol" w:hint="default"/>
      </w:rPr>
    </w:lvl>
    <w:lvl w:ilvl="7" w:tplc="66CE4F7C" w:tentative="1">
      <w:start w:val="1"/>
      <w:numFmt w:val="bullet"/>
      <w:lvlText w:val="o"/>
      <w:lvlJc w:val="left"/>
      <w:pPr>
        <w:tabs>
          <w:tab w:val="num" w:pos="5760"/>
        </w:tabs>
        <w:ind w:left="5760" w:hanging="360"/>
      </w:pPr>
      <w:rPr>
        <w:rFonts w:ascii="Courier New" w:hAnsi="Courier New" w:cs="Courier New" w:hint="default"/>
      </w:rPr>
    </w:lvl>
    <w:lvl w:ilvl="8" w:tplc="9C0AC69E" w:tentative="1">
      <w:start w:val="1"/>
      <w:numFmt w:val="bullet"/>
      <w:lvlText w:val=""/>
      <w:lvlJc w:val="left"/>
      <w:pPr>
        <w:tabs>
          <w:tab w:val="num" w:pos="6480"/>
        </w:tabs>
        <w:ind w:left="6480" w:hanging="360"/>
      </w:pPr>
      <w:rPr>
        <w:rFonts w:ascii="Wingdings" w:hAnsi="Wingdings" w:hint="default"/>
      </w:rPr>
    </w:lvl>
  </w:abstractNum>
  <w:abstractNum w:abstractNumId="31">
    <w:nsid w:val="7FB7725E"/>
    <w:multiLevelType w:val="hybridMultilevel"/>
    <w:tmpl w:val="8C6690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9"/>
  </w:num>
  <w:num w:numId="2">
    <w:abstractNumId w:val="15"/>
  </w:num>
  <w:num w:numId="3">
    <w:abstractNumId w:val="13"/>
  </w:num>
  <w:num w:numId="4">
    <w:abstractNumId w:val="4"/>
  </w:num>
  <w:num w:numId="5">
    <w:abstractNumId w:val="30"/>
  </w:num>
  <w:num w:numId="6">
    <w:abstractNumId w:val="10"/>
  </w:num>
  <w:num w:numId="7">
    <w:abstractNumId w:val="0"/>
  </w:num>
  <w:num w:numId="8">
    <w:abstractNumId w:val="18"/>
  </w:num>
  <w:num w:numId="9">
    <w:abstractNumId w:val="8"/>
  </w:num>
  <w:num w:numId="10">
    <w:abstractNumId w:val="20"/>
  </w:num>
  <w:num w:numId="11">
    <w:abstractNumId w:val="16"/>
  </w:num>
  <w:num w:numId="12">
    <w:abstractNumId w:val="25"/>
  </w:num>
  <w:num w:numId="13">
    <w:abstractNumId w:val="28"/>
  </w:num>
  <w:num w:numId="14">
    <w:abstractNumId w:val="27"/>
  </w:num>
  <w:num w:numId="15">
    <w:abstractNumId w:val="2"/>
  </w:num>
  <w:num w:numId="16">
    <w:abstractNumId w:val="9"/>
  </w:num>
  <w:num w:numId="17">
    <w:abstractNumId w:val="29"/>
  </w:num>
  <w:num w:numId="18">
    <w:abstractNumId w:val="11"/>
  </w:num>
  <w:num w:numId="19">
    <w:abstractNumId w:val="23"/>
  </w:num>
  <w:num w:numId="20">
    <w:abstractNumId w:val="3"/>
  </w:num>
  <w:num w:numId="21">
    <w:abstractNumId w:val="29"/>
  </w:num>
  <w:num w:numId="22">
    <w:abstractNumId w:val="29"/>
  </w:num>
  <w:num w:numId="23">
    <w:abstractNumId w:val="29"/>
  </w:num>
  <w:num w:numId="24">
    <w:abstractNumId w:val="29"/>
  </w:num>
  <w:num w:numId="25">
    <w:abstractNumId w:val="29"/>
  </w:num>
  <w:num w:numId="26">
    <w:abstractNumId w:val="29"/>
  </w:num>
  <w:num w:numId="27">
    <w:abstractNumId w:val="29"/>
  </w:num>
  <w:num w:numId="28">
    <w:abstractNumId w:val="29"/>
  </w:num>
  <w:num w:numId="29">
    <w:abstractNumId w:val="29"/>
  </w:num>
  <w:num w:numId="30">
    <w:abstractNumId w:val="29"/>
  </w:num>
  <w:num w:numId="31">
    <w:abstractNumId w:val="29"/>
  </w:num>
  <w:num w:numId="32">
    <w:abstractNumId w:val="14"/>
  </w:num>
  <w:num w:numId="33">
    <w:abstractNumId w:val="31"/>
  </w:num>
  <w:num w:numId="34">
    <w:abstractNumId w:val="1"/>
  </w:num>
  <w:num w:numId="35">
    <w:abstractNumId w:val="6"/>
  </w:num>
  <w:num w:numId="36">
    <w:abstractNumId w:val="29"/>
  </w:num>
  <w:num w:numId="37">
    <w:abstractNumId w:val="17"/>
  </w:num>
  <w:num w:numId="38">
    <w:abstractNumId w:val="29"/>
  </w:num>
  <w:num w:numId="39">
    <w:abstractNumId w:val="29"/>
  </w:num>
  <w:num w:numId="40">
    <w:abstractNumId w:val="12"/>
  </w:num>
  <w:num w:numId="41">
    <w:abstractNumId w:val="15"/>
    <w:lvlOverride w:ilvl="0">
      <w:startOverride w:val="1"/>
    </w:lvlOverride>
  </w:num>
  <w:num w:numId="42">
    <w:abstractNumId w:val="19"/>
    <w:lvlOverride w:ilvl="0">
      <w:startOverride w:val="1"/>
    </w:lvlOverride>
  </w:num>
  <w:num w:numId="43">
    <w:abstractNumId w:val="24"/>
  </w:num>
  <w:num w:numId="44">
    <w:abstractNumId w:val="7"/>
    <w:lvlOverride w:ilvl="0">
      <w:startOverride w:val="1"/>
    </w:lvlOverride>
  </w:num>
  <w:num w:numId="45">
    <w:abstractNumId w:val="5"/>
  </w:num>
  <w:num w:numId="46">
    <w:abstractNumId w:val="29"/>
  </w:num>
  <w:num w:numId="47">
    <w:abstractNumId w:val="21"/>
  </w:num>
  <w:num w:numId="48">
    <w:abstractNumId w:val="22"/>
  </w:num>
  <w:num w:numId="49">
    <w:abstractNumId w:val="26"/>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s-ES" w:vendorID="64" w:dllVersion="131078" w:nlCheck="1" w:checkStyle="1"/>
  <w:activeWritingStyle w:appName="MSWord" w:lang="es-CO"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pt-BR" w:vendorID="64" w:dllVersion="131078" w:nlCheck="1" w:checkStyle="0"/>
  <w:activeWritingStyle w:appName="MSWord" w:lang="es-HN" w:vendorID="64" w:dllVersion="131078" w:nlCheck="1" w:checkStyle="1"/>
  <w:proofState w:spelling="clean" w:grammar="clean"/>
  <w:attachedTemplate r:id="rId1"/>
  <w:stylePaneFormatFilter w:val="3001"/>
  <w:documentProtection w:formatting="1" w:enforcement="0"/>
  <w:defaultTabStop w:val="708"/>
  <w:hyphenationZone w:val="425"/>
  <w:drawingGridHorizontalSpacing w:val="110"/>
  <w:displayHorizontalDrawingGridEvery w:val="2"/>
  <w:characterSpacingControl w:val="doNotCompress"/>
  <w:hdrShapeDefaults>
    <o:shapedefaults v:ext="edit" spidmax="5122" fillcolor="white">
      <v:fill color="white"/>
    </o:shapedefaults>
  </w:hdrShapeDefaults>
  <w:footnotePr>
    <w:footnote w:id="-1"/>
    <w:footnote w:id="0"/>
  </w:footnotePr>
  <w:endnotePr>
    <w:endnote w:id="-1"/>
    <w:endnote w:id="0"/>
  </w:endnotePr>
  <w:compat/>
  <w:rsids>
    <w:rsidRoot w:val="005A7E8B"/>
    <w:rsid w:val="00001449"/>
    <w:rsid w:val="000022ED"/>
    <w:rsid w:val="00002565"/>
    <w:rsid w:val="00002616"/>
    <w:rsid w:val="00002B1C"/>
    <w:rsid w:val="00004146"/>
    <w:rsid w:val="000051C8"/>
    <w:rsid w:val="0001012F"/>
    <w:rsid w:val="000114E4"/>
    <w:rsid w:val="00012055"/>
    <w:rsid w:val="000123F5"/>
    <w:rsid w:val="00013841"/>
    <w:rsid w:val="00014128"/>
    <w:rsid w:val="000203A4"/>
    <w:rsid w:val="000217E5"/>
    <w:rsid w:val="00021FC8"/>
    <w:rsid w:val="00023B4F"/>
    <w:rsid w:val="000247BC"/>
    <w:rsid w:val="00025145"/>
    <w:rsid w:val="0002566B"/>
    <w:rsid w:val="000264B0"/>
    <w:rsid w:val="000266C5"/>
    <w:rsid w:val="000278FA"/>
    <w:rsid w:val="00027C76"/>
    <w:rsid w:val="00030F88"/>
    <w:rsid w:val="00033381"/>
    <w:rsid w:val="00033CA8"/>
    <w:rsid w:val="00034275"/>
    <w:rsid w:val="00034283"/>
    <w:rsid w:val="00034BA9"/>
    <w:rsid w:val="0004009B"/>
    <w:rsid w:val="000415A3"/>
    <w:rsid w:val="00041CC0"/>
    <w:rsid w:val="00042204"/>
    <w:rsid w:val="0004532B"/>
    <w:rsid w:val="0004645A"/>
    <w:rsid w:val="00046CD9"/>
    <w:rsid w:val="00047140"/>
    <w:rsid w:val="00047847"/>
    <w:rsid w:val="00051ED7"/>
    <w:rsid w:val="00052701"/>
    <w:rsid w:val="00052C7E"/>
    <w:rsid w:val="00052F43"/>
    <w:rsid w:val="0005309F"/>
    <w:rsid w:val="00053CAF"/>
    <w:rsid w:val="00053EE9"/>
    <w:rsid w:val="000559C9"/>
    <w:rsid w:val="0005694C"/>
    <w:rsid w:val="000601BE"/>
    <w:rsid w:val="000608F6"/>
    <w:rsid w:val="0006301A"/>
    <w:rsid w:val="00064A0D"/>
    <w:rsid w:val="00064C26"/>
    <w:rsid w:val="00065A1A"/>
    <w:rsid w:val="000668D4"/>
    <w:rsid w:val="00066A64"/>
    <w:rsid w:val="00066D95"/>
    <w:rsid w:val="000670C3"/>
    <w:rsid w:val="0006799D"/>
    <w:rsid w:val="0007246A"/>
    <w:rsid w:val="000739BC"/>
    <w:rsid w:val="00073FB7"/>
    <w:rsid w:val="0007408D"/>
    <w:rsid w:val="000744A4"/>
    <w:rsid w:val="00074FBA"/>
    <w:rsid w:val="00075A8B"/>
    <w:rsid w:val="00076FB9"/>
    <w:rsid w:val="0008302C"/>
    <w:rsid w:val="00083963"/>
    <w:rsid w:val="0008494A"/>
    <w:rsid w:val="00084A1B"/>
    <w:rsid w:val="00084AEC"/>
    <w:rsid w:val="000851FE"/>
    <w:rsid w:val="00085448"/>
    <w:rsid w:val="00086A1C"/>
    <w:rsid w:val="00086C50"/>
    <w:rsid w:val="00092086"/>
    <w:rsid w:val="000938D7"/>
    <w:rsid w:val="00093C33"/>
    <w:rsid w:val="00094399"/>
    <w:rsid w:val="000945C8"/>
    <w:rsid w:val="00094D09"/>
    <w:rsid w:val="00096BE9"/>
    <w:rsid w:val="0009728B"/>
    <w:rsid w:val="00097A18"/>
    <w:rsid w:val="000A5361"/>
    <w:rsid w:val="000A6C78"/>
    <w:rsid w:val="000A7498"/>
    <w:rsid w:val="000A7649"/>
    <w:rsid w:val="000B2196"/>
    <w:rsid w:val="000B5991"/>
    <w:rsid w:val="000B5BE7"/>
    <w:rsid w:val="000B60F8"/>
    <w:rsid w:val="000B65C6"/>
    <w:rsid w:val="000B6A1A"/>
    <w:rsid w:val="000B7281"/>
    <w:rsid w:val="000C0210"/>
    <w:rsid w:val="000C46FF"/>
    <w:rsid w:val="000C5ACD"/>
    <w:rsid w:val="000C76BB"/>
    <w:rsid w:val="000C7F31"/>
    <w:rsid w:val="000D0830"/>
    <w:rsid w:val="000D22B0"/>
    <w:rsid w:val="000D3119"/>
    <w:rsid w:val="000D4CC8"/>
    <w:rsid w:val="000E0AAF"/>
    <w:rsid w:val="000E1188"/>
    <w:rsid w:val="000E11BE"/>
    <w:rsid w:val="000E1308"/>
    <w:rsid w:val="000E1711"/>
    <w:rsid w:val="000E1F5C"/>
    <w:rsid w:val="000E36C4"/>
    <w:rsid w:val="000E3DA1"/>
    <w:rsid w:val="000E4C3C"/>
    <w:rsid w:val="000E4D4D"/>
    <w:rsid w:val="000F0A87"/>
    <w:rsid w:val="000F1130"/>
    <w:rsid w:val="000F2365"/>
    <w:rsid w:val="000F23B9"/>
    <w:rsid w:val="000F23C6"/>
    <w:rsid w:val="000F4312"/>
    <w:rsid w:val="000F5711"/>
    <w:rsid w:val="000F5E8C"/>
    <w:rsid w:val="000F6D49"/>
    <w:rsid w:val="000F6DA8"/>
    <w:rsid w:val="000F7221"/>
    <w:rsid w:val="000F7472"/>
    <w:rsid w:val="00100377"/>
    <w:rsid w:val="00101E51"/>
    <w:rsid w:val="00101EC6"/>
    <w:rsid w:val="0010594B"/>
    <w:rsid w:val="00105B72"/>
    <w:rsid w:val="00107A2F"/>
    <w:rsid w:val="00110F16"/>
    <w:rsid w:val="00111EB7"/>
    <w:rsid w:val="00112ED5"/>
    <w:rsid w:val="00113003"/>
    <w:rsid w:val="0011314E"/>
    <w:rsid w:val="00113E30"/>
    <w:rsid w:val="00114F53"/>
    <w:rsid w:val="0011608F"/>
    <w:rsid w:val="00116F8A"/>
    <w:rsid w:val="0011712D"/>
    <w:rsid w:val="00117A38"/>
    <w:rsid w:val="001204AB"/>
    <w:rsid w:val="00120EA0"/>
    <w:rsid w:val="00121DDB"/>
    <w:rsid w:val="00122CD1"/>
    <w:rsid w:val="00123184"/>
    <w:rsid w:val="00124211"/>
    <w:rsid w:val="0012495A"/>
    <w:rsid w:val="00124AB3"/>
    <w:rsid w:val="00126F83"/>
    <w:rsid w:val="00131017"/>
    <w:rsid w:val="00131BE9"/>
    <w:rsid w:val="001327F5"/>
    <w:rsid w:val="00133474"/>
    <w:rsid w:val="00134A01"/>
    <w:rsid w:val="00134C69"/>
    <w:rsid w:val="00140269"/>
    <w:rsid w:val="00140584"/>
    <w:rsid w:val="001429FD"/>
    <w:rsid w:val="0014338F"/>
    <w:rsid w:val="0014366C"/>
    <w:rsid w:val="00144709"/>
    <w:rsid w:val="00147F61"/>
    <w:rsid w:val="001504DF"/>
    <w:rsid w:val="001507D9"/>
    <w:rsid w:val="001549F9"/>
    <w:rsid w:val="00157F3A"/>
    <w:rsid w:val="00160279"/>
    <w:rsid w:val="00160345"/>
    <w:rsid w:val="00160A6C"/>
    <w:rsid w:val="00160BFA"/>
    <w:rsid w:val="00160DBB"/>
    <w:rsid w:val="00161777"/>
    <w:rsid w:val="001624E1"/>
    <w:rsid w:val="001626C8"/>
    <w:rsid w:val="00164CCB"/>
    <w:rsid w:val="0016575D"/>
    <w:rsid w:val="00165BBB"/>
    <w:rsid w:val="00167E4D"/>
    <w:rsid w:val="0017065F"/>
    <w:rsid w:val="00170D29"/>
    <w:rsid w:val="00171D6C"/>
    <w:rsid w:val="001728F1"/>
    <w:rsid w:val="00173B42"/>
    <w:rsid w:val="001745BE"/>
    <w:rsid w:val="0017487E"/>
    <w:rsid w:val="0017494F"/>
    <w:rsid w:val="001750B4"/>
    <w:rsid w:val="001755CA"/>
    <w:rsid w:val="00176E98"/>
    <w:rsid w:val="00182271"/>
    <w:rsid w:val="00182349"/>
    <w:rsid w:val="001825A1"/>
    <w:rsid w:val="00182637"/>
    <w:rsid w:val="00187D47"/>
    <w:rsid w:val="001911DE"/>
    <w:rsid w:val="00192BCC"/>
    <w:rsid w:val="001932AD"/>
    <w:rsid w:val="001951B5"/>
    <w:rsid w:val="00195C07"/>
    <w:rsid w:val="00196502"/>
    <w:rsid w:val="001966C6"/>
    <w:rsid w:val="00197588"/>
    <w:rsid w:val="001A005A"/>
    <w:rsid w:val="001A219F"/>
    <w:rsid w:val="001A230A"/>
    <w:rsid w:val="001A356F"/>
    <w:rsid w:val="001A37F3"/>
    <w:rsid w:val="001A517B"/>
    <w:rsid w:val="001A674E"/>
    <w:rsid w:val="001A69F5"/>
    <w:rsid w:val="001A6CBB"/>
    <w:rsid w:val="001A7BA6"/>
    <w:rsid w:val="001A7CD0"/>
    <w:rsid w:val="001A7F18"/>
    <w:rsid w:val="001B0A3D"/>
    <w:rsid w:val="001B169E"/>
    <w:rsid w:val="001B3F3B"/>
    <w:rsid w:val="001B4B8A"/>
    <w:rsid w:val="001B5B70"/>
    <w:rsid w:val="001B5FB3"/>
    <w:rsid w:val="001B7271"/>
    <w:rsid w:val="001B76BC"/>
    <w:rsid w:val="001C258F"/>
    <w:rsid w:val="001C36D9"/>
    <w:rsid w:val="001C36E8"/>
    <w:rsid w:val="001C46AE"/>
    <w:rsid w:val="001C479F"/>
    <w:rsid w:val="001C52A5"/>
    <w:rsid w:val="001C52F8"/>
    <w:rsid w:val="001C5DD4"/>
    <w:rsid w:val="001C5E68"/>
    <w:rsid w:val="001C65A7"/>
    <w:rsid w:val="001C7CAF"/>
    <w:rsid w:val="001D00C2"/>
    <w:rsid w:val="001D14B3"/>
    <w:rsid w:val="001D22E1"/>
    <w:rsid w:val="001D2A07"/>
    <w:rsid w:val="001D2B97"/>
    <w:rsid w:val="001D2EDE"/>
    <w:rsid w:val="001D2F18"/>
    <w:rsid w:val="001D49FD"/>
    <w:rsid w:val="001D76C9"/>
    <w:rsid w:val="001D7998"/>
    <w:rsid w:val="001D7ACA"/>
    <w:rsid w:val="001E1E4D"/>
    <w:rsid w:val="001E45B9"/>
    <w:rsid w:val="001E4EAC"/>
    <w:rsid w:val="001E624D"/>
    <w:rsid w:val="001E6A21"/>
    <w:rsid w:val="001E7B6C"/>
    <w:rsid w:val="001E7EB5"/>
    <w:rsid w:val="001F0334"/>
    <w:rsid w:val="001F23F3"/>
    <w:rsid w:val="001F253C"/>
    <w:rsid w:val="001F485B"/>
    <w:rsid w:val="001F57C3"/>
    <w:rsid w:val="001F5DB2"/>
    <w:rsid w:val="001F6DD4"/>
    <w:rsid w:val="001F738A"/>
    <w:rsid w:val="0020215E"/>
    <w:rsid w:val="002044BF"/>
    <w:rsid w:val="00206181"/>
    <w:rsid w:val="00210C76"/>
    <w:rsid w:val="00210F7A"/>
    <w:rsid w:val="00211D93"/>
    <w:rsid w:val="00213135"/>
    <w:rsid w:val="00214338"/>
    <w:rsid w:val="00214A89"/>
    <w:rsid w:val="00214FD9"/>
    <w:rsid w:val="00221F1B"/>
    <w:rsid w:val="00222ED0"/>
    <w:rsid w:val="002239F1"/>
    <w:rsid w:val="00224BFE"/>
    <w:rsid w:val="00224C7B"/>
    <w:rsid w:val="002256F0"/>
    <w:rsid w:val="00225AD8"/>
    <w:rsid w:val="00225D56"/>
    <w:rsid w:val="00226477"/>
    <w:rsid w:val="0023015F"/>
    <w:rsid w:val="00230DDA"/>
    <w:rsid w:val="00230F5C"/>
    <w:rsid w:val="002325B7"/>
    <w:rsid w:val="002335C5"/>
    <w:rsid w:val="00234571"/>
    <w:rsid w:val="0023696A"/>
    <w:rsid w:val="0023762C"/>
    <w:rsid w:val="00237AFF"/>
    <w:rsid w:val="00240999"/>
    <w:rsid w:val="00241FA9"/>
    <w:rsid w:val="00243111"/>
    <w:rsid w:val="00244412"/>
    <w:rsid w:val="0024452D"/>
    <w:rsid w:val="00245A06"/>
    <w:rsid w:val="002460F9"/>
    <w:rsid w:val="0024660C"/>
    <w:rsid w:val="002476D7"/>
    <w:rsid w:val="002478B2"/>
    <w:rsid w:val="0025033F"/>
    <w:rsid w:val="0025162D"/>
    <w:rsid w:val="00251C76"/>
    <w:rsid w:val="002524C0"/>
    <w:rsid w:val="002532BD"/>
    <w:rsid w:val="00254732"/>
    <w:rsid w:val="00256B47"/>
    <w:rsid w:val="002577C9"/>
    <w:rsid w:val="00257CE4"/>
    <w:rsid w:val="0026059E"/>
    <w:rsid w:val="00260D02"/>
    <w:rsid w:val="002616F3"/>
    <w:rsid w:val="002618B5"/>
    <w:rsid w:val="002624A9"/>
    <w:rsid w:val="00264BD2"/>
    <w:rsid w:val="00265648"/>
    <w:rsid w:val="0026609D"/>
    <w:rsid w:val="00266368"/>
    <w:rsid w:val="00266B95"/>
    <w:rsid w:val="00266BB0"/>
    <w:rsid w:val="00270A28"/>
    <w:rsid w:val="00270A34"/>
    <w:rsid w:val="00271805"/>
    <w:rsid w:val="00272388"/>
    <w:rsid w:val="00274C82"/>
    <w:rsid w:val="0027502A"/>
    <w:rsid w:val="00276000"/>
    <w:rsid w:val="0027608C"/>
    <w:rsid w:val="00277179"/>
    <w:rsid w:val="002808C0"/>
    <w:rsid w:val="002815D3"/>
    <w:rsid w:val="00281D14"/>
    <w:rsid w:val="00282C4B"/>
    <w:rsid w:val="0028332A"/>
    <w:rsid w:val="0028595D"/>
    <w:rsid w:val="00286399"/>
    <w:rsid w:val="00286842"/>
    <w:rsid w:val="00286B0B"/>
    <w:rsid w:val="002879C8"/>
    <w:rsid w:val="00290FF0"/>
    <w:rsid w:val="00295639"/>
    <w:rsid w:val="00295F9C"/>
    <w:rsid w:val="002968A8"/>
    <w:rsid w:val="002969EB"/>
    <w:rsid w:val="00297AFD"/>
    <w:rsid w:val="00297D71"/>
    <w:rsid w:val="002A105B"/>
    <w:rsid w:val="002A1570"/>
    <w:rsid w:val="002A2500"/>
    <w:rsid w:val="002A3F4F"/>
    <w:rsid w:val="002A5676"/>
    <w:rsid w:val="002A6E1F"/>
    <w:rsid w:val="002A6EB4"/>
    <w:rsid w:val="002A729A"/>
    <w:rsid w:val="002A7896"/>
    <w:rsid w:val="002B0558"/>
    <w:rsid w:val="002B1023"/>
    <w:rsid w:val="002B3253"/>
    <w:rsid w:val="002B33B7"/>
    <w:rsid w:val="002B42D6"/>
    <w:rsid w:val="002B5BAC"/>
    <w:rsid w:val="002B5DB8"/>
    <w:rsid w:val="002B68AF"/>
    <w:rsid w:val="002B76E2"/>
    <w:rsid w:val="002C0A0D"/>
    <w:rsid w:val="002C1B05"/>
    <w:rsid w:val="002C2235"/>
    <w:rsid w:val="002C49C2"/>
    <w:rsid w:val="002C49E7"/>
    <w:rsid w:val="002C4FF3"/>
    <w:rsid w:val="002C584A"/>
    <w:rsid w:val="002C602A"/>
    <w:rsid w:val="002D0895"/>
    <w:rsid w:val="002D0C9F"/>
    <w:rsid w:val="002D0DF1"/>
    <w:rsid w:val="002D13BF"/>
    <w:rsid w:val="002D14A2"/>
    <w:rsid w:val="002D168B"/>
    <w:rsid w:val="002D2DC8"/>
    <w:rsid w:val="002D5D9A"/>
    <w:rsid w:val="002D62A0"/>
    <w:rsid w:val="002D7CBC"/>
    <w:rsid w:val="002D7FD2"/>
    <w:rsid w:val="002E2732"/>
    <w:rsid w:val="002E2CDC"/>
    <w:rsid w:val="002E42F7"/>
    <w:rsid w:val="002E4378"/>
    <w:rsid w:val="002E4490"/>
    <w:rsid w:val="002E498C"/>
    <w:rsid w:val="002E4D1B"/>
    <w:rsid w:val="002E4F89"/>
    <w:rsid w:val="002E51BB"/>
    <w:rsid w:val="002F1A75"/>
    <w:rsid w:val="002F28C5"/>
    <w:rsid w:val="002F2A7B"/>
    <w:rsid w:val="002F2B91"/>
    <w:rsid w:val="002F34F4"/>
    <w:rsid w:val="002F3AC4"/>
    <w:rsid w:val="002F3CD7"/>
    <w:rsid w:val="002F5CCA"/>
    <w:rsid w:val="002F64D5"/>
    <w:rsid w:val="002F6A7D"/>
    <w:rsid w:val="002F6F8C"/>
    <w:rsid w:val="002F766F"/>
    <w:rsid w:val="002F7A4C"/>
    <w:rsid w:val="00300434"/>
    <w:rsid w:val="00303F0A"/>
    <w:rsid w:val="0030400D"/>
    <w:rsid w:val="003058CB"/>
    <w:rsid w:val="00310CDE"/>
    <w:rsid w:val="0031114A"/>
    <w:rsid w:val="00312856"/>
    <w:rsid w:val="00312C9B"/>
    <w:rsid w:val="00313951"/>
    <w:rsid w:val="00314479"/>
    <w:rsid w:val="00315381"/>
    <w:rsid w:val="00315A3D"/>
    <w:rsid w:val="00315D2B"/>
    <w:rsid w:val="003166A2"/>
    <w:rsid w:val="0031692D"/>
    <w:rsid w:val="003171DA"/>
    <w:rsid w:val="00320612"/>
    <w:rsid w:val="00320A84"/>
    <w:rsid w:val="00323A49"/>
    <w:rsid w:val="00324E1B"/>
    <w:rsid w:val="00327CF9"/>
    <w:rsid w:val="003308E3"/>
    <w:rsid w:val="00330C6C"/>
    <w:rsid w:val="00331F38"/>
    <w:rsid w:val="00333951"/>
    <w:rsid w:val="0033551B"/>
    <w:rsid w:val="00335546"/>
    <w:rsid w:val="003357C5"/>
    <w:rsid w:val="0033586B"/>
    <w:rsid w:val="00336BDC"/>
    <w:rsid w:val="003427F5"/>
    <w:rsid w:val="003428A1"/>
    <w:rsid w:val="003450F1"/>
    <w:rsid w:val="00346913"/>
    <w:rsid w:val="00347605"/>
    <w:rsid w:val="00347A0A"/>
    <w:rsid w:val="00347FB5"/>
    <w:rsid w:val="00350314"/>
    <w:rsid w:val="00350AFE"/>
    <w:rsid w:val="00351C64"/>
    <w:rsid w:val="003528F7"/>
    <w:rsid w:val="00356BDA"/>
    <w:rsid w:val="003573BD"/>
    <w:rsid w:val="00357522"/>
    <w:rsid w:val="0036387A"/>
    <w:rsid w:val="0036399C"/>
    <w:rsid w:val="00363BBD"/>
    <w:rsid w:val="00365782"/>
    <w:rsid w:val="00365A26"/>
    <w:rsid w:val="0036675B"/>
    <w:rsid w:val="0036710A"/>
    <w:rsid w:val="0037310E"/>
    <w:rsid w:val="003742F6"/>
    <w:rsid w:val="00376173"/>
    <w:rsid w:val="003767BD"/>
    <w:rsid w:val="00376F90"/>
    <w:rsid w:val="00377748"/>
    <w:rsid w:val="003801BE"/>
    <w:rsid w:val="003810B6"/>
    <w:rsid w:val="0038167D"/>
    <w:rsid w:val="00381934"/>
    <w:rsid w:val="0038198B"/>
    <w:rsid w:val="00382248"/>
    <w:rsid w:val="00382433"/>
    <w:rsid w:val="00383FA7"/>
    <w:rsid w:val="003841C2"/>
    <w:rsid w:val="00385F77"/>
    <w:rsid w:val="00386899"/>
    <w:rsid w:val="00386BAC"/>
    <w:rsid w:val="003873C3"/>
    <w:rsid w:val="0038783B"/>
    <w:rsid w:val="0039119C"/>
    <w:rsid w:val="00392908"/>
    <w:rsid w:val="003930BE"/>
    <w:rsid w:val="0039323F"/>
    <w:rsid w:val="00393620"/>
    <w:rsid w:val="00394AC7"/>
    <w:rsid w:val="00394AEB"/>
    <w:rsid w:val="00396C0E"/>
    <w:rsid w:val="0039736F"/>
    <w:rsid w:val="00397A8E"/>
    <w:rsid w:val="00397FE4"/>
    <w:rsid w:val="003A085B"/>
    <w:rsid w:val="003A0911"/>
    <w:rsid w:val="003A480C"/>
    <w:rsid w:val="003A5324"/>
    <w:rsid w:val="003A552C"/>
    <w:rsid w:val="003A56E3"/>
    <w:rsid w:val="003A6131"/>
    <w:rsid w:val="003A73F2"/>
    <w:rsid w:val="003A75C1"/>
    <w:rsid w:val="003B0293"/>
    <w:rsid w:val="003B0735"/>
    <w:rsid w:val="003B265C"/>
    <w:rsid w:val="003B42E7"/>
    <w:rsid w:val="003B4D9D"/>
    <w:rsid w:val="003B5962"/>
    <w:rsid w:val="003B5BF0"/>
    <w:rsid w:val="003B76AE"/>
    <w:rsid w:val="003B798B"/>
    <w:rsid w:val="003B7C15"/>
    <w:rsid w:val="003B7FAB"/>
    <w:rsid w:val="003C0EB9"/>
    <w:rsid w:val="003C134C"/>
    <w:rsid w:val="003C53E1"/>
    <w:rsid w:val="003C7B71"/>
    <w:rsid w:val="003D11F7"/>
    <w:rsid w:val="003D2F20"/>
    <w:rsid w:val="003D39C3"/>
    <w:rsid w:val="003D5EDD"/>
    <w:rsid w:val="003D6117"/>
    <w:rsid w:val="003D6833"/>
    <w:rsid w:val="003D6A08"/>
    <w:rsid w:val="003D7875"/>
    <w:rsid w:val="003E010F"/>
    <w:rsid w:val="003E058E"/>
    <w:rsid w:val="003E2377"/>
    <w:rsid w:val="003E3123"/>
    <w:rsid w:val="003E4E70"/>
    <w:rsid w:val="003E55A7"/>
    <w:rsid w:val="003E7481"/>
    <w:rsid w:val="003E74F7"/>
    <w:rsid w:val="003F1478"/>
    <w:rsid w:val="003F326F"/>
    <w:rsid w:val="003F341F"/>
    <w:rsid w:val="003F34D5"/>
    <w:rsid w:val="003F392A"/>
    <w:rsid w:val="003F3A94"/>
    <w:rsid w:val="003F57DE"/>
    <w:rsid w:val="003F77BD"/>
    <w:rsid w:val="00401B9E"/>
    <w:rsid w:val="0040310C"/>
    <w:rsid w:val="0040483C"/>
    <w:rsid w:val="00406481"/>
    <w:rsid w:val="00406C8F"/>
    <w:rsid w:val="0040769E"/>
    <w:rsid w:val="0041016D"/>
    <w:rsid w:val="00410774"/>
    <w:rsid w:val="004129A6"/>
    <w:rsid w:val="004140A2"/>
    <w:rsid w:val="00414D43"/>
    <w:rsid w:val="0041536C"/>
    <w:rsid w:val="004163FD"/>
    <w:rsid w:val="004201A0"/>
    <w:rsid w:val="00420314"/>
    <w:rsid w:val="0042107F"/>
    <w:rsid w:val="004227C9"/>
    <w:rsid w:val="00423261"/>
    <w:rsid w:val="00423A77"/>
    <w:rsid w:val="0042434B"/>
    <w:rsid w:val="004248BC"/>
    <w:rsid w:val="00424E6A"/>
    <w:rsid w:val="0042621B"/>
    <w:rsid w:val="00432B76"/>
    <w:rsid w:val="00433928"/>
    <w:rsid w:val="00434F1E"/>
    <w:rsid w:val="00435CF7"/>
    <w:rsid w:val="00436EFE"/>
    <w:rsid w:val="00437070"/>
    <w:rsid w:val="00440316"/>
    <w:rsid w:val="00440620"/>
    <w:rsid w:val="004411C8"/>
    <w:rsid w:val="0044244B"/>
    <w:rsid w:val="00443796"/>
    <w:rsid w:val="00443ADD"/>
    <w:rsid w:val="004447C2"/>
    <w:rsid w:val="004448CF"/>
    <w:rsid w:val="00445CEE"/>
    <w:rsid w:val="0044659E"/>
    <w:rsid w:val="00447A80"/>
    <w:rsid w:val="004505C8"/>
    <w:rsid w:val="0045096D"/>
    <w:rsid w:val="00452406"/>
    <w:rsid w:val="00452670"/>
    <w:rsid w:val="00452C39"/>
    <w:rsid w:val="00452EE2"/>
    <w:rsid w:val="00453BA3"/>
    <w:rsid w:val="004550BE"/>
    <w:rsid w:val="004552C2"/>
    <w:rsid w:val="004555DB"/>
    <w:rsid w:val="0045628A"/>
    <w:rsid w:val="0045682B"/>
    <w:rsid w:val="00456990"/>
    <w:rsid w:val="00456E2D"/>
    <w:rsid w:val="00460E8D"/>
    <w:rsid w:val="00461792"/>
    <w:rsid w:val="004618E3"/>
    <w:rsid w:val="00462C2A"/>
    <w:rsid w:val="004634DD"/>
    <w:rsid w:val="00463C44"/>
    <w:rsid w:val="00463E6E"/>
    <w:rsid w:val="00465048"/>
    <w:rsid w:val="00467C4D"/>
    <w:rsid w:val="0047143C"/>
    <w:rsid w:val="004725C1"/>
    <w:rsid w:val="00472ED4"/>
    <w:rsid w:val="00473D93"/>
    <w:rsid w:val="00474499"/>
    <w:rsid w:val="004744ED"/>
    <w:rsid w:val="00474AFB"/>
    <w:rsid w:val="0047575D"/>
    <w:rsid w:val="00475D8E"/>
    <w:rsid w:val="004777F7"/>
    <w:rsid w:val="0048039B"/>
    <w:rsid w:val="00480CE4"/>
    <w:rsid w:val="00481186"/>
    <w:rsid w:val="00482065"/>
    <w:rsid w:val="00483165"/>
    <w:rsid w:val="004848B5"/>
    <w:rsid w:val="00485236"/>
    <w:rsid w:val="00485511"/>
    <w:rsid w:val="00485A6D"/>
    <w:rsid w:val="004863E2"/>
    <w:rsid w:val="0048682A"/>
    <w:rsid w:val="00486B6E"/>
    <w:rsid w:val="00486E66"/>
    <w:rsid w:val="00487AD7"/>
    <w:rsid w:val="00490F75"/>
    <w:rsid w:val="00491030"/>
    <w:rsid w:val="00491CF5"/>
    <w:rsid w:val="0049277F"/>
    <w:rsid w:val="0049355B"/>
    <w:rsid w:val="0049439B"/>
    <w:rsid w:val="00494909"/>
    <w:rsid w:val="00494921"/>
    <w:rsid w:val="00496833"/>
    <w:rsid w:val="004969BB"/>
    <w:rsid w:val="00497A05"/>
    <w:rsid w:val="00497EF2"/>
    <w:rsid w:val="004A1F59"/>
    <w:rsid w:val="004A3543"/>
    <w:rsid w:val="004A3CDF"/>
    <w:rsid w:val="004A4333"/>
    <w:rsid w:val="004A6DC1"/>
    <w:rsid w:val="004B0B71"/>
    <w:rsid w:val="004B1839"/>
    <w:rsid w:val="004B242F"/>
    <w:rsid w:val="004B2E50"/>
    <w:rsid w:val="004B3174"/>
    <w:rsid w:val="004B429F"/>
    <w:rsid w:val="004B54AB"/>
    <w:rsid w:val="004B5DA6"/>
    <w:rsid w:val="004B608A"/>
    <w:rsid w:val="004B70BF"/>
    <w:rsid w:val="004B7426"/>
    <w:rsid w:val="004B7BBB"/>
    <w:rsid w:val="004C1A5D"/>
    <w:rsid w:val="004C23A5"/>
    <w:rsid w:val="004C26C0"/>
    <w:rsid w:val="004C2997"/>
    <w:rsid w:val="004C2D5D"/>
    <w:rsid w:val="004C2F0A"/>
    <w:rsid w:val="004C493B"/>
    <w:rsid w:val="004C6C7F"/>
    <w:rsid w:val="004D4131"/>
    <w:rsid w:val="004D5296"/>
    <w:rsid w:val="004D59CE"/>
    <w:rsid w:val="004E1416"/>
    <w:rsid w:val="004E152C"/>
    <w:rsid w:val="004E1FC0"/>
    <w:rsid w:val="004E2E52"/>
    <w:rsid w:val="004E3014"/>
    <w:rsid w:val="004E3BDE"/>
    <w:rsid w:val="004E4409"/>
    <w:rsid w:val="004E46DC"/>
    <w:rsid w:val="004E4B09"/>
    <w:rsid w:val="004E5136"/>
    <w:rsid w:val="004E5AD8"/>
    <w:rsid w:val="004E60A2"/>
    <w:rsid w:val="004E7F53"/>
    <w:rsid w:val="004F03E6"/>
    <w:rsid w:val="004F1437"/>
    <w:rsid w:val="004F1F1F"/>
    <w:rsid w:val="004F2946"/>
    <w:rsid w:val="004F3E98"/>
    <w:rsid w:val="004F491A"/>
    <w:rsid w:val="004F5568"/>
    <w:rsid w:val="004F6E68"/>
    <w:rsid w:val="004F72A8"/>
    <w:rsid w:val="004F75B6"/>
    <w:rsid w:val="00500AD8"/>
    <w:rsid w:val="005027B8"/>
    <w:rsid w:val="00502876"/>
    <w:rsid w:val="00502B7F"/>
    <w:rsid w:val="00503207"/>
    <w:rsid w:val="00503653"/>
    <w:rsid w:val="0050387C"/>
    <w:rsid w:val="00504B23"/>
    <w:rsid w:val="00504CE2"/>
    <w:rsid w:val="005067ED"/>
    <w:rsid w:val="00506E20"/>
    <w:rsid w:val="00506F7F"/>
    <w:rsid w:val="0050709D"/>
    <w:rsid w:val="00507380"/>
    <w:rsid w:val="00510781"/>
    <w:rsid w:val="00510F5E"/>
    <w:rsid w:val="0051133F"/>
    <w:rsid w:val="005114BD"/>
    <w:rsid w:val="00512A79"/>
    <w:rsid w:val="00512AD7"/>
    <w:rsid w:val="00512E8E"/>
    <w:rsid w:val="00514C1F"/>
    <w:rsid w:val="00515982"/>
    <w:rsid w:val="00516BF7"/>
    <w:rsid w:val="005173B2"/>
    <w:rsid w:val="00520E24"/>
    <w:rsid w:val="00522ED2"/>
    <w:rsid w:val="00524C8A"/>
    <w:rsid w:val="00525D1C"/>
    <w:rsid w:val="00527F2B"/>
    <w:rsid w:val="00527F89"/>
    <w:rsid w:val="00531BAE"/>
    <w:rsid w:val="00532B75"/>
    <w:rsid w:val="005339E2"/>
    <w:rsid w:val="00535852"/>
    <w:rsid w:val="00535DDD"/>
    <w:rsid w:val="00536AED"/>
    <w:rsid w:val="00537357"/>
    <w:rsid w:val="00537465"/>
    <w:rsid w:val="00541A2D"/>
    <w:rsid w:val="00542165"/>
    <w:rsid w:val="00542A46"/>
    <w:rsid w:val="00543187"/>
    <w:rsid w:val="00545B17"/>
    <w:rsid w:val="00546423"/>
    <w:rsid w:val="00546EFC"/>
    <w:rsid w:val="005476F3"/>
    <w:rsid w:val="00550177"/>
    <w:rsid w:val="00550192"/>
    <w:rsid w:val="005503AF"/>
    <w:rsid w:val="00551886"/>
    <w:rsid w:val="0055361A"/>
    <w:rsid w:val="005542F5"/>
    <w:rsid w:val="00555967"/>
    <w:rsid w:val="00557059"/>
    <w:rsid w:val="005578B6"/>
    <w:rsid w:val="00560742"/>
    <w:rsid w:val="00560A9C"/>
    <w:rsid w:val="0056290C"/>
    <w:rsid w:val="00563F5B"/>
    <w:rsid w:val="00564E3C"/>
    <w:rsid w:val="00565350"/>
    <w:rsid w:val="0056582E"/>
    <w:rsid w:val="005659D7"/>
    <w:rsid w:val="00567BD8"/>
    <w:rsid w:val="00570E38"/>
    <w:rsid w:val="00571087"/>
    <w:rsid w:val="00571731"/>
    <w:rsid w:val="00571893"/>
    <w:rsid w:val="00571F81"/>
    <w:rsid w:val="0057209A"/>
    <w:rsid w:val="00574CCF"/>
    <w:rsid w:val="00575FEC"/>
    <w:rsid w:val="0057602F"/>
    <w:rsid w:val="00576951"/>
    <w:rsid w:val="00580A4E"/>
    <w:rsid w:val="005817AB"/>
    <w:rsid w:val="0058183F"/>
    <w:rsid w:val="00582BF0"/>
    <w:rsid w:val="00583322"/>
    <w:rsid w:val="00583485"/>
    <w:rsid w:val="00583B07"/>
    <w:rsid w:val="00583F97"/>
    <w:rsid w:val="00584D61"/>
    <w:rsid w:val="00586A21"/>
    <w:rsid w:val="005872AE"/>
    <w:rsid w:val="005877BD"/>
    <w:rsid w:val="005878B0"/>
    <w:rsid w:val="005907AD"/>
    <w:rsid w:val="00591C4F"/>
    <w:rsid w:val="00592499"/>
    <w:rsid w:val="00592D90"/>
    <w:rsid w:val="00597516"/>
    <w:rsid w:val="005A4379"/>
    <w:rsid w:val="005A5B9B"/>
    <w:rsid w:val="005A5CFA"/>
    <w:rsid w:val="005A6104"/>
    <w:rsid w:val="005A7797"/>
    <w:rsid w:val="005A7E8B"/>
    <w:rsid w:val="005B08BA"/>
    <w:rsid w:val="005B14FE"/>
    <w:rsid w:val="005B391A"/>
    <w:rsid w:val="005B3EAD"/>
    <w:rsid w:val="005B4835"/>
    <w:rsid w:val="005B4BDC"/>
    <w:rsid w:val="005B517A"/>
    <w:rsid w:val="005B587F"/>
    <w:rsid w:val="005B7CE5"/>
    <w:rsid w:val="005C0D63"/>
    <w:rsid w:val="005C0F2E"/>
    <w:rsid w:val="005C24ED"/>
    <w:rsid w:val="005C2BFA"/>
    <w:rsid w:val="005C310A"/>
    <w:rsid w:val="005C4428"/>
    <w:rsid w:val="005C4A76"/>
    <w:rsid w:val="005C62DB"/>
    <w:rsid w:val="005C6DAC"/>
    <w:rsid w:val="005C7198"/>
    <w:rsid w:val="005C74AA"/>
    <w:rsid w:val="005C74E2"/>
    <w:rsid w:val="005D1A10"/>
    <w:rsid w:val="005D2B94"/>
    <w:rsid w:val="005D3EF1"/>
    <w:rsid w:val="005D693A"/>
    <w:rsid w:val="005D70CD"/>
    <w:rsid w:val="005D7A5A"/>
    <w:rsid w:val="005E0C58"/>
    <w:rsid w:val="005E0CF4"/>
    <w:rsid w:val="005E0E26"/>
    <w:rsid w:val="005E30D2"/>
    <w:rsid w:val="005E33B1"/>
    <w:rsid w:val="005E3414"/>
    <w:rsid w:val="005E40FF"/>
    <w:rsid w:val="005E42FD"/>
    <w:rsid w:val="005E5E8D"/>
    <w:rsid w:val="005E61B3"/>
    <w:rsid w:val="005E6B0E"/>
    <w:rsid w:val="005E6B89"/>
    <w:rsid w:val="005E7044"/>
    <w:rsid w:val="005E739F"/>
    <w:rsid w:val="005F0433"/>
    <w:rsid w:val="005F31B7"/>
    <w:rsid w:val="005F6006"/>
    <w:rsid w:val="005F6FDE"/>
    <w:rsid w:val="005F70D0"/>
    <w:rsid w:val="005F76E1"/>
    <w:rsid w:val="005F7B38"/>
    <w:rsid w:val="006004B6"/>
    <w:rsid w:val="006005A3"/>
    <w:rsid w:val="00600980"/>
    <w:rsid w:val="00602393"/>
    <w:rsid w:val="00603B2C"/>
    <w:rsid w:val="0060472D"/>
    <w:rsid w:val="006047E1"/>
    <w:rsid w:val="006051FF"/>
    <w:rsid w:val="006054C6"/>
    <w:rsid w:val="00605AF6"/>
    <w:rsid w:val="00606A56"/>
    <w:rsid w:val="00607019"/>
    <w:rsid w:val="00610526"/>
    <w:rsid w:val="00610B4D"/>
    <w:rsid w:val="00611771"/>
    <w:rsid w:val="00611784"/>
    <w:rsid w:val="0061501C"/>
    <w:rsid w:val="006156DC"/>
    <w:rsid w:val="00616CB3"/>
    <w:rsid w:val="00617109"/>
    <w:rsid w:val="006172DF"/>
    <w:rsid w:val="00617636"/>
    <w:rsid w:val="00617AF7"/>
    <w:rsid w:val="00620357"/>
    <w:rsid w:val="00622046"/>
    <w:rsid w:val="00622B7B"/>
    <w:rsid w:val="006249DD"/>
    <w:rsid w:val="00624EFA"/>
    <w:rsid w:val="00627293"/>
    <w:rsid w:val="00627580"/>
    <w:rsid w:val="00627CF1"/>
    <w:rsid w:val="006319C8"/>
    <w:rsid w:val="00634FD0"/>
    <w:rsid w:val="006364DB"/>
    <w:rsid w:val="00636F8C"/>
    <w:rsid w:val="0063705E"/>
    <w:rsid w:val="006417F0"/>
    <w:rsid w:val="0064278E"/>
    <w:rsid w:val="0064569E"/>
    <w:rsid w:val="0064682F"/>
    <w:rsid w:val="00646A1E"/>
    <w:rsid w:val="00647A79"/>
    <w:rsid w:val="00650BC6"/>
    <w:rsid w:val="006510B4"/>
    <w:rsid w:val="006521CE"/>
    <w:rsid w:val="006524AD"/>
    <w:rsid w:val="00653A8D"/>
    <w:rsid w:val="00654750"/>
    <w:rsid w:val="00654AE4"/>
    <w:rsid w:val="0065577E"/>
    <w:rsid w:val="00655CD3"/>
    <w:rsid w:val="00660DB5"/>
    <w:rsid w:val="00661465"/>
    <w:rsid w:val="00661682"/>
    <w:rsid w:val="006621E0"/>
    <w:rsid w:val="00662EF8"/>
    <w:rsid w:val="00664946"/>
    <w:rsid w:val="00666F31"/>
    <w:rsid w:val="00667187"/>
    <w:rsid w:val="00667468"/>
    <w:rsid w:val="0066755E"/>
    <w:rsid w:val="00667DA6"/>
    <w:rsid w:val="006707C5"/>
    <w:rsid w:val="0067190F"/>
    <w:rsid w:val="006734BE"/>
    <w:rsid w:val="00674310"/>
    <w:rsid w:val="00677C48"/>
    <w:rsid w:val="006809E5"/>
    <w:rsid w:val="00680C10"/>
    <w:rsid w:val="00680DD5"/>
    <w:rsid w:val="006812BA"/>
    <w:rsid w:val="00681350"/>
    <w:rsid w:val="00683604"/>
    <w:rsid w:val="00683768"/>
    <w:rsid w:val="0068382A"/>
    <w:rsid w:val="006838C6"/>
    <w:rsid w:val="00683CD5"/>
    <w:rsid w:val="00686D68"/>
    <w:rsid w:val="00687EA6"/>
    <w:rsid w:val="00691E08"/>
    <w:rsid w:val="00692AF9"/>
    <w:rsid w:val="00692B01"/>
    <w:rsid w:val="00692E8B"/>
    <w:rsid w:val="00692F28"/>
    <w:rsid w:val="00694345"/>
    <w:rsid w:val="00694E45"/>
    <w:rsid w:val="00695986"/>
    <w:rsid w:val="006964DD"/>
    <w:rsid w:val="00697061"/>
    <w:rsid w:val="006A16EA"/>
    <w:rsid w:val="006A239D"/>
    <w:rsid w:val="006A3E4B"/>
    <w:rsid w:val="006A40F9"/>
    <w:rsid w:val="006A49AF"/>
    <w:rsid w:val="006A4D91"/>
    <w:rsid w:val="006A520D"/>
    <w:rsid w:val="006A58E7"/>
    <w:rsid w:val="006A6CBC"/>
    <w:rsid w:val="006A7360"/>
    <w:rsid w:val="006B3E98"/>
    <w:rsid w:val="006B4E82"/>
    <w:rsid w:val="006B5691"/>
    <w:rsid w:val="006B67C9"/>
    <w:rsid w:val="006B7019"/>
    <w:rsid w:val="006B7115"/>
    <w:rsid w:val="006B74A4"/>
    <w:rsid w:val="006B7959"/>
    <w:rsid w:val="006C0830"/>
    <w:rsid w:val="006C0896"/>
    <w:rsid w:val="006C12F2"/>
    <w:rsid w:val="006C26EF"/>
    <w:rsid w:val="006C395C"/>
    <w:rsid w:val="006C5537"/>
    <w:rsid w:val="006C70FA"/>
    <w:rsid w:val="006C72CE"/>
    <w:rsid w:val="006C7C93"/>
    <w:rsid w:val="006D0063"/>
    <w:rsid w:val="006D1FB8"/>
    <w:rsid w:val="006D2888"/>
    <w:rsid w:val="006D4019"/>
    <w:rsid w:val="006D4305"/>
    <w:rsid w:val="006D523F"/>
    <w:rsid w:val="006D5868"/>
    <w:rsid w:val="006D61DE"/>
    <w:rsid w:val="006D6BA2"/>
    <w:rsid w:val="006D6E98"/>
    <w:rsid w:val="006D77C6"/>
    <w:rsid w:val="006D7A56"/>
    <w:rsid w:val="006E17D7"/>
    <w:rsid w:val="006E208B"/>
    <w:rsid w:val="006E25D1"/>
    <w:rsid w:val="006E26C4"/>
    <w:rsid w:val="006E38E7"/>
    <w:rsid w:val="006E39A2"/>
    <w:rsid w:val="006E3AAF"/>
    <w:rsid w:val="006E4458"/>
    <w:rsid w:val="006E4A2A"/>
    <w:rsid w:val="006E4FEF"/>
    <w:rsid w:val="006E742D"/>
    <w:rsid w:val="006F19D6"/>
    <w:rsid w:val="006F3142"/>
    <w:rsid w:val="006F417F"/>
    <w:rsid w:val="006F60B5"/>
    <w:rsid w:val="006F71C7"/>
    <w:rsid w:val="0070179D"/>
    <w:rsid w:val="0070248D"/>
    <w:rsid w:val="00703DBD"/>
    <w:rsid w:val="007054AD"/>
    <w:rsid w:val="00705B73"/>
    <w:rsid w:val="00706ED5"/>
    <w:rsid w:val="007070CB"/>
    <w:rsid w:val="007074E1"/>
    <w:rsid w:val="007074F0"/>
    <w:rsid w:val="00707917"/>
    <w:rsid w:val="007104E0"/>
    <w:rsid w:val="00710721"/>
    <w:rsid w:val="007116D7"/>
    <w:rsid w:val="0071254A"/>
    <w:rsid w:val="007126B7"/>
    <w:rsid w:val="00713B8C"/>
    <w:rsid w:val="00715EE3"/>
    <w:rsid w:val="00716CD4"/>
    <w:rsid w:val="00720833"/>
    <w:rsid w:val="00722138"/>
    <w:rsid w:val="007230D8"/>
    <w:rsid w:val="00723F10"/>
    <w:rsid w:val="007243C8"/>
    <w:rsid w:val="0072452B"/>
    <w:rsid w:val="00726233"/>
    <w:rsid w:val="00726E4D"/>
    <w:rsid w:val="007278FC"/>
    <w:rsid w:val="00727D67"/>
    <w:rsid w:val="00727F5F"/>
    <w:rsid w:val="007311F2"/>
    <w:rsid w:val="00731650"/>
    <w:rsid w:val="00731ACB"/>
    <w:rsid w:val="0073229F"/>
    <w:rsid w:val="007347C3"/>
    <w:rsid w:val="00735377"/>
    <w:rsid w:val="00735A59"/>
    <w:rsid w:val="00735BCC"/>
    <w:rsid w:val="007362C0"/>
    <w:rsid w:val="00736CAA"/>
    <w:rsid w:val="00741261"/>
    <w:rsid w:val="00741268"/>
    <w:rsid w:val="00741A2F"/>
    <w:rsid w:val="00741ABD"/>
    <w:rsid w:val="007421B5"/>
    <w:rsid w:val="007425E1"/>
    <w:rsid w:val="00742830"/>
    <w:rsid w:val="00744227"/>
    <w:rsid w:val="007442BF"/>
    <w:rsid w:val="007452F9"/>
    <w:rsid w:val="00745CBA"/>
    <w:rsid w:val="00745ED5"/>
    <w:rsid w:val="00746632"/>
    <w:rsid w:val="00747291"/>
    <w:rsid w:val="007505B8"/>
    <w:rsid w:val="007506C9"/>
    <w:rsid w:val="00751F51"/>
    <w:rsid w:val="007527C3"/>
    <w:rsid w:val="00752E25"/>
    <w:rsid w:val="00753DDA"/>
    <w:rsid w:val="00754412"/>
    <w:rsid w:val="0075596C"/>
    <w:rsid w:val="0075729D"/>
    <w:rsid w:val="00757468"/>
    <w:rsid w:val="00757863"/>
    <w:rsid w:val="00760035"/>
    <w:rsid w:val="0076212D"/>
    <w:rsid w:val="00762284"/>
    <w:rsid w:val="00762477"/>
    <w:rsid w:val="00762FB8"/>
    <w:rsid w:val="00763A57"/>
    <w:rsid w:val="007649B3"/>
    <w:rsid w:val="00765042"/>
    <w:rsid w:val="00765A8C"/>
    <w:rsid w:val="00765BA2"/>
    <w:rsid w:val="00766878"/>
    <w:rsid w:val="00767448"/>
    <w:rsid w:val="00770A72"/>
    <w:rsid w:val="00770BD4"/>
    <w:rsid w:val="0077222F"/>
    <w:rsid w:val="007724F2"/>
    <w:rsid w:val="007740BC"/>
    <w:rsid w:val="0077487F"/>
    <w:rsid w:val="00774EFF"/>
    <w:rsid w:val="00775FFB"/>
    <w:rsid w:val="00776190"/>
    <w:rsid w:val="00777D24"/>
    <w:rsid w:val="00785193"/>
    <w:rsid w:val="007857A2"/>
    <w:rsid w:val="00785CE9"/>
    <w:rsid w:val="00786BFF"/>
    <w:rsid w:val="00792236"/>
    <w:rsid w:val="007928EE"/>
    <w:rsid w:val="00792F8B"/>
    <w:rsid w:val="00793DAC"/>
    <w:rsid w:val="00794CFC"/>
    <w:rsid w:val="00795EB1"/>
    <w:rsid w:val="00796250"/>
    <w:rsid w:val="00796283"/>
    <w:rsid w:val="007A00F7"/>
    <w:rsid w:val="007A1567"/>
    <w:rsid w:val="007A1E35"/>
    <w:rsid w:val="007A3160"/>
    <w:rsid w:val="007A35E4"/>
    <w:rsid w:val="007A41B0"/>
    <w:rsid w:val="007A44D5"/>
    <w:rsid w:val="007A5053"/>
    <w:rsid w:val="007A54C1"/>
    <w:rsid w:val="007A57AE"/>
    <w:rsid w:val="007A5AD3"/>
    <w:rsid w:val="007A61BF"/>
    <w:rsid w:val="007A62E9"/>
    <w:rsid w:val="007A6339"/>
    <w:rsid w:val="007A656A"/>
    <w:rsid w:val="007A68D8"/>
    <w:rsid w:val="007A7BE4"/>
    <w:rsid w:val="007B06D5"/>
    <w:rsid w:val="007B1E66"/>
    <w:rsid w:val="007B2198"/>
    <w:rsid w:val="007B3D88"/>
    <w:rsid w:val="007B4A18"/>
    <w:rsid w:val="007B5D8E"/>
    <w:rsid w:val="007B6B43"/>
    <w:rsid w:val="007C0B36"/>
    <w:rsid w:val="007C0C6C"/>
    <w:rsid w:val="007C165B"/>
    <w:rsid w:val="007C2311"/>
    <w:rsid w:val="007C2A34"/>
    <w:rsid w:val="007C36BA"/>
    <w:rsid w:val="007C36F8"/>
    <w:rsid w:val="007C37A8"/>
    <w:rsid w:val="007C4569"/>
    <w:rsid w:val="007C55B8"/>
    <w:rsid w:val="007C5755"/>
    <w:rsid w:val="007C5ED3"/>
    <w:rsid w:val="007C78A5"/>
    <w:rsid w:val="007D29C2"/>
    <w:rsid w:val="007D468F"/>
    <w:rsid w:val="007D5996"/>
    <w:rsid w:val="007D5C07"/>
    <w:rsid w:val="007D66EB"/>
    <w:rsid w:val="007D6C2D"/>
    <w:rsid w:val="007D724C"/>
    <w:rsid w:val="007D7F1E"/>
    <w:rsid w:val="007E0165"/>
    <w:rsid w:val="007E1AB9"/>
    <w:rsid w:val="007E2D13"/>
    <w:rsid w:val="007E4DCE"/>
    <w:rsid w:val="007E4E7D"/>
    <w:rsid w:val="007E527D"/>
    <w:rsid w:val="007E64BA"/>
    <w:rsid w:val="007E7DBF"/>
    <w:rsid w:val="007F159C"/>
    <w:rsid w:val="007F19A9"/>
    <w:rsid w:val="007F1E57"/>
    <w:rsid w:val="007F209E"/>
    <w:rsid w:val="007F4B64"/>
    <w:rsid w:val="007F57A4"/>
    <w:rsid w:val="007F6140"/>
    <w:rsid w:val="007F631D"/>
    <w:rsid w:val="007F6CA4"/>
    <w:rsid w:val="00803D84"/>
    <w:rsid w:val="00803E51"/>
    <w:rsid w:val="00804308"/>
    <w:rsid w:val="008063B3"/>
    <w:rsid w:val="008066AD"/>
    <w:rsid w:val="0081061F"/>
    <w:rsid w:val="00810F83"/>
    <w:rsid w:val="008118B4"/>
    <w:rsid w:val="00811CAA"/>
    <w:rsid w:val="0081249C"/>
    <w:rsid w:val="00812C21"/>
    <w:rsid w:val="008141A1"/>
    <w:rsid w:val="00814248"/>
    <w:rsid w:val="00814B0C"/>
    <w:rsid w:val="00814B77"/>
    <w:rsid w:val="008159C3"/>
    <w:rsid w:val="00816DA9"/>
    <w:rsid w:val="008170C1"/>
    <w:rsid w:val="00817593"/>
    <w:rsid w:val="008177CF"/>
    <w:rsid w:val="00820EF4"/>
    <w:rsid w:val="008213E7"/>
    <w:rsid w:val="00822D19"/>
    <w:rsid w:val="0082409E"/>
    <w:rsid w:val="00824A59"/>
    <w:rsid w:val="008264E8"/>
    <w:rsid w:val="00826B26"/>
    <w:rsid w:val="00827C1E"/>
    <w:rsid w:val="00827F8E"/>
    <w:rsid w:val="00830834"/>
    <w:rsid w:val="00830C50"/>
    <w:rsid w:val="00831BC7"/>
    <w:rsid w:val="0083391B"/>
    <w:rsid w:val="00834817"/>
    <w:rsid w:val="0083799F"/>
    <w:rsid w:val="008416B5"/>
    <w:rsid w:val="008417FC"/>
    <w:rsid w:val="00841991"/>
    <w:rsid w:val="00843359"/>
    <w:rsid w:val="00843FB8"/>
    <w:rsid w:val="00845047"/>
    <w:rsid w:val="008453E2"/>
    <w:rsid w:val="00845E61"/>
    <w:rsid w:val="00846935"/>
    <w:rsid w:val="00847F70"/>
    <w:rsid w:val="00850984"/>
    <w:rsid w:val="00851513"/>
    <w:rsid w:val="00852837"/>
    <w:rsid w:val="0085408C"/>
    <w:rsid w:val="008545D0"/>
    <w:rsid w:val="0085463C"/>
    <w:rsid w:val="00854E5A"/>
    <w:rsid w:val="008562C9"/>
    <w:rsid w:val="00856761"/>
    <w:rsid w:val="0086132B"/>
    <w:rsid w:val="00861CDF"/>
    <w:rsid w:val="008621C6"/>
    <w:rsid w:val="0086317B"/>
    <w:rsid w:val="00865BE1"/>
    <w:rsid w:val="00865F80"/>
    <w:rsid w:val="00867883"/>
    <w:rsid w:val="008718E5"/>
    <w:rsid w:val="00871B4C"/>
    <w:rsid w:val="00872FB6"/>
    <w:rsid w:val="00873B4D"/>
    <w:rsid w:val="00875B7D"/>
    <w:rsid w:val="00875EA5"/>
    <w:rsid w:val="00876B18"/>
    <w:rsid w:val="00876B79"/>
    <w:rsid w:val="00877409"/>
    <w:rsid w:val="00880965"/>
    <w:rsid w:val="008816CF"/>
    <w:rsid w:val="00881C52"/>
    <w:rsid w:val="00883C1E"/>
    <w:rsid w:val="00884F11"/>
    <w:rsid w:val="00885996"/>
    <w:rsid w:val="00886303"/>
    <w:rsid w:val="00890E5F"/>
    <w:rsid w:val="0089128E"/>
    <w:rsid w:val="00892F71"/>
    <w:rsid w:val="00893331"/>
    <w:rsid w:val="00894815"/>
    <w:rsid w:val="00895E06"/>
    <w:rsid w:val="00896D91"/>
    <w:rsid w:val="00897412"/>
    <w:rsid w:val="008A0CDB"/>
    <w:rsid w:val="008A1345"/>
    <w:rsid w:val="008A1BD6"/>
    <w:rsid w:val="008A1CC9"/>
    <w:rsid w:val="008A35E1"/>
    <w:rsid w:val="008A4C1C"/>
    <w:rsid w:val="008B01C2"/>
    <w:rsid w:val="008B0A11"/>
    <w:rsid w:val="008B1840"/>
    <w:rsid w:val="008B1A46"/>
    <w:rsid w:val="008B2E4C"/>
    <w:rsid w:val="008B5194"/>
    <w:rsid w:val="008B5E79"/>
    <w:rsid w:val="008B60BD"/>
    <w:rsid w:val="008C0501"/>
    <w:rsid w:val="008C06E4"/>
    <w:rsid w:val="008C0764"/>
    <w:rsid w:val="008C23BD"/>
    <w:rsid w:val="008C3837"/>
    <w:rsid w:val="008C3BA2"/>
    <w:rsid w:val="008C3BE0"/>
    <w:rsid w:val="008C3FD5"/>
    <w:rsid w:val="008C5F11"/>
    <w:rsid w:val="008C6534"/>
    <w:rsid w:val="008C67E7"/>
    <w:rsid w:val="008C7EC2"/>
    <w:rsid w:val="008D051C"/>
    <w:rsid w:val="008D18A9"/>
    <w:rsid w:val="008D1989"/>
    <w:rsid w:val="008D250B"/>
    <w:rsid w:val="008D31B5"/>
    <w:rsid w:val="008D3CCE"/>
    <w:rsid w:val="008D60C0"/>
    <w:rsid w:val="008D6109"/>
    <w:rsid w:val="008D718D"/>
    <w:rsid w:val="008D71FF"/>
    <w:rsid w:val="008E01E8"/>
    <w:rsid w:val="008E1BAE"/>
    <w:rsid w:val="008E1E51"/>
    <w:rsid w:val="008E20F8"/>
    <w:rsid w:val="008E2B9B"/>
    <w:rsid w:val="008E312E"/>
    <w:rsid w:val="008E5CFF"/>
    <w:rsid w:val="008E69B4"/>
    <w:rsid w:val="008E7409"/>
    <w:rsid w:val="008F09A0"/>
    <w:rsid w:val="008F0BBE"/>
    <w:rsid w:val="008F0C37"/>
    <w:rsid w:val="008F2391"/>
    <w:rsid w:val="008F3D50"/>
    <w:rsid w:val="008F4F7B"/>
    <w:rsid w:val="008F596D"/>
    <w:rsid w:val="008F76E7"/>
    <w:rsid w:val="008F7DE6"/>
    <w:rsid w:val="009006A5"/>
    <w:rsid w:val="009049B3"/>
    <w:rsid w:val="009053EF"/>
    <w:rsid w:val="009054A5"/>
    <w:rsid w:val="00905AC2"/>
    <w:rsid w:val="00905B4F"/>
    <w:rsid w:val="00905C93"/>
    <w:rsid w:val="00905CBA"/>
    <w:rsid w:val="009068BD"/>
    <w:rsid w:val="00907381"/>
    <w:rsid w:val="00911CC6"/>
    <w:rsid w:val="009140E2"/>
    <w:rsid w:val="009151F6"/>
    <w:rsid w:val="00915998"/>
    <w:rsid w:val="009165B4"/>
    <w:rsid w:val="0091661B"/>
    <w:rsid w:val="00916B40"/>
    <w:rsid w:val="009201D1"/>
    <w:rsid w:val="00922DCE"/>
    <w:rsid w:val="0092383C"/>
    <w:rsid w:val="00926152"/>
    <w:rsid w:val="0092679C"/>
    <w:rsid w:val="00926EA4"/>
    <w:rsid w:val="009275B1"/>
    <w:rsid w:val="00927850"/>
    <w:rsid w:val="00930C69"/>
    <w:rsid w:val="00930EE9"/>
    <w:rsid w:val="009315BF"/>
    <w:rsid w:val="00932746"/>
    <w:rsid w:val="00932D7E"/>
    <w:rsid w:val="00933E15"/>
    <w:rsid w:val="0093463B"/>
    <w:rsid w:val="00934B60"/>
    <w:rsid w:val="00934DD9"/>
    <w:rsid w:val="009351CB"/>
    <w:rsid w:val="009356F4"/>
    <w:rsid w:val="00935E3D"/>
    <w:rsid w:val="00936103"/>
    <w:rsid w:val="00940951"/>
    <w:rsid w:val="00941755"/>
    <w:rsid w:val="00941B9B"/>
    <w:rsid w:val="00941E22"/>
    <w:rsid w:val="0094283E"/>
    <w:rsid w:val="00942948"/>
    <w:rsid w:val="00943D1F"/>
    <w:rsid w:val="009440DB"/>
    <w:rsid w:val="00944750"/>
    <w:rsid w:val="0094598C"/>
    <w:rsid w:val="00945C8F"/>
    <w:rsid w:val="00946081"/>
    <w:rsid w:val="00946BDC"/>
    <w:rsid w:val="00946C37"/>
    <w:rsid w:val="0094788F"/>
    <w:rsid w:val="009503CB"/>
    <w:rsid w:val="0095060B"/>
    <w:rsid w:val="00950E7E"/>
    <w:rsid w:val="009514E4"/>
    <w:rsid w:val="0095170A"/>
    <w:rsid w:val="00952ACC"/>
    <w:rsid w:val="00953268"/>
    <w:rsid w:val="0095427B"/>
    <w:rsid w:val="00954FF8"/>
    <w:rsid w:val="009552F4"/>
    <w:rsid w:val="00955D41"/>
    <w:rsid w:val="00956C52"/>
    <w:rsid w:val="0095719D"/>
    <w:rsid w:val="009609C3"/>
    <w:rsid w:val="00961472"/>
    <w:rsid w:val="0096295C"/>
    <w:rsid w:val="0096365C"/>
    <w:rsid w:val="00965699"/>
    <w:rsid w:val="00971243"/>
    <w:rsid w:val="00971EE7"/>
    <w:rsid w:val="00973232"/>
    <w:rsid w:val="00974544"/>
    <w:rsid w:val="009748BE"/>
    <w:rsid w:val="0097678C"/>
    <w:rsid w:val="009771E0"/>
    <w:rsid w:val="00980185"/>
    <w:rsid w:val="009804E9"/>
    <w:rsid w:val="00982D35"/>
    <w:rsid w:val="00982D4C"/>
    <w:rsid w:val="00983B39"/>
    <w:rsid w:val="00983D20"/>
    <w:rsid w:val="009842EC"/>
    <w:rsid w:val="00984711"/>
    <w:rsid w:val="00985F5E"/>
    <w:rsid w:val="009874A7"/>
    <w:rsid w:val="009902BE"/>
    <w:rsid w:val="0099166E"/>
    <w:rsid w:val="00992DAC"/>
    <w:rsid w:val="00993C3C"/>
    <w:rsid w:val="0099471C"/>
    <w:rsid w:val="00995640"/>
    <w:rsid w:val="00995871"/>
    <w:rsid w:val="00996102"/>
    <w:rsid w:val="00996FF8"/>
    <w:rsid w:val="00997F68"/>
    <w:rsid w:val="009A06B2"/>
    <w:rsid w:val="009A4313"/>
    <w:rsid w:val="009A54C5"/>
    <w:rsid w:val="009A5584"/>
    <w:rsid w:val="009A5961"/>
    <w:rsid w:val="009A7053"/>
    <w:rsid w:val="009B08AB"/>
    <w:rsid w:val="009B0D91"/>
    <w:rsid w:val="009B2056"/>
    <w:rsid w:val="009B2BB7"/>
    <w:rsid w:val="009B4C96"/>
    <w:rsid w:val="009B5EF4"/>
    <w:rsid w:val="009B6F52"/>
    <w:rsid w:val="009B79FB"/>
    <w:rsid w:val="009C15F1"/>
    <w:rsid w:val="009C287A"/>
    <w:rsid w:val="009C47B5"/>
    <w:rsid w:val="009C4C98"/>
    <w:rsid w:val="009C6025"/>
    <w:rsid w:val="009C602A"/>
    <w:rsid w:val="009C7445"/>
    <w:rsid w:val="009C76A3"/>
    <w:rsid w:val="009D338C"/>
    <w:rsid w:val="009D33FD"/>
    <w:rsid w:val="009D468A"/>
    <w:rsid w:val="009D46BB"/>
    <w:rsid w:val="009D48AC"/>
    <w:rsid w:val="009D52B5"/>
    <w:rsid w:val="009D61D9"/>
    <w:rsid w:val="009D6B65"/>
    <w:rsid w:val="009D6E18"/>
    <w:rsid w:val="009E031E"/>
    <w:rsid w:val="009E0528"/>
    <w:rsid w:val="009E2817"/>
    <w:rsid w:val="009E2FE5"/>
    <w:rsid w:val="009E306F"/>
    <w:rsid w:val="009E340A"/>
    <w:rsid w:val="009E3557"/>
    <w:rsid w:val="009E369C"/>
    <w:rsid w:val="009E491F"/>
    <w:rsid w:val="009E62FA"/>
    <w:rsid w:val="009E6AA5"/>
    <w:rsid w:val="009F1AC3"/>
    <w:rsid w:val="009F217B"/>
    <w:rsid w:val="009F2D42"/>
    <w:rsid w:val="009F425C"/>
    <w:rsid w:val="009F4CA1"/>
    <w:rsid w:val="009F5C93"/>
    <w:rsid w:val="009F7493"/>
    <w:rsid w:val="00A026F8"/>
    <w:rsid w:val="00A027B0"/>
    <w:rsid w:val="00A02EAE"/>
    <w:rsid w:val="00A03F75"/>
    <w:rsid w:val="00A03FA0"/>
    <w:rsid w:val="00A0409A"/>
    <w:rsid w:val="00A04B03"/>
    <w:rsid w:val="00A04F06"/>
    <w:rsid w:val="00A061EE"/>
    <w:rsid w:val="00A065BE"/>
    <w:rsid w:val="00A07BA3"/>
    <w:rsid w:val="00A07BD9"/>
    <w:rsid w:val="00A11141"/>
    <w:rsid w:val="00A114A8"/>
    <w:rsid w:val="00A11F2B"/>
    <w:rsid w:val="00A1216C"/>
    <w:rsid w:val="00A125B1"/>
    <w:rsid w:val="00A13681"/>
    <w:rsid w:val="00A15291"/>
    <w:rsid w:val="00A15C5B"/>
    <w:rsid w:val="00A17E0E"/>
    <w:rsid w:val="00A20E1E"/>
    <w:rsid w:val="00A21014"/>
    <w:rsid w:val="00A215A6"/>
    <w:rsid w:val="00A21A0F"/>
    <w:rsid w:val="00A21EA6"/>
    <w:rsid w:val="00A221A9"/>
    <w:rsid w:val="00A22D6F"/>
    <w:rsid w:val="00A2458A"/>
    <w:rsid w:val="00A24C63"/>
    <w:rsid w:val="00A27433"/>
    <w:rsid w:val="00A27744"/>
    <w:rsid w:val="00A278A3"/>
    <w:rsid w:val="00A27FFE"/>
    <w:rsid w:val="00A30164"/>
    <w:rsid w:val="00A310E0"/>
    <w:rsid w:val="00A319AC"/>
    <w:rsid w:val="00A320AA"/>
    <w:rsid w:val="00A326D0"/>
    <w:rsid w:val="00A32929"/>
    <w:rsid w:val="00A33C36"/>
    <w:rsid w:val="00A33EB9"/>
    <w:rsid w:val="00A3480F"/>
    <w:rsid w:val="00A353B7"/>
    <w:rsid w:val="00A36CE9"/>
    <w:rsid w:val="00A3798F"/>
    <w:rsid w:val="00A37B23"/>
    <w:rsid w:val="00A4143D"/>
    <w:rsid w:val="00A41FF2"/>
    <w:rsid w:val="00A4290E"/>
    <w:rsid w:val="00A432E4"/>
    <w:rsid w:val="00A44145"/>
    <w:rsid w:val="00A44483"/>
    <w:rsid w:val="00A4595D"/>
    <w:rsid w:val="00A45D04"/>
    <w:rsid w:val="00A46B18"/>
    <w:rsid w:val="00A46EEB"/>
    <w:rsid w:val="00A500FC"/>
    <w:rsid w:val="00A50E37"/>
    <w:rsid w:val="00A51D8E"/>
    <w:rsid w:val="00A52925"/>
    <w:rsid w:val="00A52A92"/>
    <w:rsid w:val="00A5303C"/>
    <w:rsid w:val="00A54397"/>
    <w:rsid w:val="00A56465"/>
    <w:rsid w:val="00A569DC"/>
    <w:rsid w:val="00A56DB5"/>
    <w:rsid w:val="00A56ED4"/>
    <w:rsid w:val="00A62CE0"/>
    <w:rsid w:val="00A63E8E"/>
    <w:rsid w:val="00A6401B"/>
    <w:rsid w:val="00A64FAA"/>
    <w:rsid w:val="00A650AF"/>
    <w:rsid w:val="00A653BD"/>
    <w:rsid w:val="00A658C0"/>
    <w:rsid w:val="00A65E8C"/>
    <w:rsid w:val="00A65F97"/>
    <w:rsid w:val="00A661B6"/>
    <w:rsid w:val="00A669CC"/>
    <w:rsid w:val="00A66FBC"/>
    <w:rsid w:val="00A6723A"/>
    <w:rsid w:val="00A67E1A"/>
    <w:rsid w:val="00A712F1"/>
    <w:rsid w:val="00A71966"/>
    <w:rsid w:val="00A72B25"/>
    <w:rsid w:val="00A73982"/>
    <w:rsid w:val="00A75D51"/>
    <w:rsid w:val="00A767D4"/>
    <w:rsid w:val="00A767F0"/>
    <w:rsid w:val="00A77F22"/>
    <w:rsid w:val="00A82F32"/>
    <w:rsid w:val="00A82FAA"/>
    <w:rsid w:val="00A840A6"/>
    <w:rsid w:val="00A841A6"/>
    <w:rsid w:val="00A84302"/>
    <w:rsid w:val="00A84517"/>
    <w:rsid w:val="00A84AE2"/>
    <w:rsid w:val="00A85F1B"/>
    <w:rsid w:val="00A86061"/>
    <w:rsid w:val="00A867B8"/>
    <w:rsid w:val="00A86FA6"/>
    <w:rsid w:val="00A875ED"/>
    <w:rsid w:val="00A90389"/>
    <w:rsid w:val="00A91CE4"/>
    <w:rsid w:val="00A923B9"/>
    <w:rsid w:val="00A924B5"/>
    <w:rsid w:val="00A92861"/>
    <w:rsid w:val="00A930EF"/>
    <w:rsid w:val="00A936D1"/>
    <w:rsid w:val="00A94101"/>
    <w:rsid w:val="00A94FF5"/>
    <w:rsid w:val="00A9525D"/>
    <w:rsid w:val="00A95E92"/>
    <w:rsid w:val="00A95F34"/>
    <w:rsid w:val="00A970DF"/>
    <w:rsid w:val="00A9766D"/>
    <w:rsid w:val="00AA0743"/>
    <w:rsid w:val="00AA0DE6"/>
    <w:rsid w:val="00AA142B"/>
    <w:rsid w:val="00AA27CA"/>
    <w:rsid w:val="00AA2A5F"/>
    <w:rsid w:val="00AA3868"/>
    <w:rsid w:val="00AA3D10"/>
    <w:rsid w:val="00AA468E"/>
    <w:rsid w:val="00AA6FDF"/>
    <w:rsid w:val="00AB2255"/>
    <w:rsid w:val="00AB2402"/>
    <w:rsid w:val="00AB28A1"/>
    <w:rsid w:val="00AB3224"/>
    <w:rsid w:val="00AB3302"/>
    <w:rsid w:val="00AB338A"/>
    <w:rsid w:val="00AB5D10"/>
    <w:rsid w:val="00AB616D"/>
    <w:rsid w:val="00AB6342"/>
    <w:rsid w:val="00AC01E8"/>
    <w:rsid w:val="00AC0724"/>
    <w:rsid w:val="00AC112C"/>
    <w:rsid w:val="00AC19B3"/>
    <w:rsid w:val="00AC2391"/>
    <w:rsid w:val="00AC2C10"/>
    <w:rsid w:val="00AC3814"/>
    <w:rsid w:val="00AC42A7"/>
    <w:rsid w:val="00AC4760"/>
    <w:rsid w:val="00AC63A8"/>
    <w:rsid w:val="00AC66E8"/>
    <w:rsid w:val="00AD00BE"/>
    <w:rsid w:val="00AD166A"/>
    <w:rsid w:val="00AD2140"/>
    <w:rsid w:val="00AD21BF"/>
    <w:rsid w:val="00AD223B"/>
    <w:rsid w:val="00AD22B9"/>
    <w:rsid w:val="00AD2F9A"/>
    <w:rsid w:val="00AD49AF"/>
    <w:rsid w:val="00AE0860"/>
    <w:rsid w:val="00AE10C3"/>
    <w:rsid w:val="00AE18BD"/>
    <w:rsid w:val="00AE1F25"/>
    <w:rsid w:val="00AE21C1"/>
    <w:rsid w:val="00AE2877"/>
    <w:rsid w:val="00AE3AC3"/>
    <w:rsid w:val="00AE49D2"/>
    <w:rsid w:val="00AE4BBF"/>
    <w:rsid w:val="00AE4D42"/>
    <w:rsid w:val="00AE57FA"/>
    <w:rsid w:val="00AE5C59"/>
    <w:rsid w:val="00AE7045"/>
    <w:rsid w:val="00AE7813"/>
    <w:rsid w:val="00AE7CC6"/>
    <w:rsid w:val="00AF15DC"/>
    <w:rsid w:val="00AF191E"/>
    <w:rsid w:val="00AF199F"/>
    <w:rsid w:val="00AF27A9"/>
    <w:rsid w:val="00AF5F03"/>
    <w:rsid w:val="00B00730"/>
    <w:rsid w:val="00B00882"/>
    <w:rsid w:val="00B00C43"/>
    <w:rsid w:val="00B00E03"/>
    <w:rsid w:val="00B00E08"/>
    <w:rsid w:val="00B02FAF"/>
    <w:rsid w:val="00B03606"/>
    <w:rsid w:val="00B03A34"/>
    <w:rsid w:val="00B04CE8"/>
    <w:rsid w:val="00B0579C"/>
    <w:rsid w:val="00B0743E"/>
    <w:rsid w:val="00B10DA7"/>
    <w:rsid w:val="00B10E0A"/>
    <w:rsid w:val="00B1141F"/>
    <w:rsid w:val="00B1250E"/>
    <w:rsid w:val="00B12A07"/>
    <w:rsid w:val="00B12C0D"/>
    <w:rsid w:val="00B12E8E"/>
    <w:rsid w:val="00B12F14"/>
    <w:rsid w:val="00B13C8D"/>
    <w:rsid w:val="00B13DEB"/>
    <w:rsid w:val="00B141F9"/>
    <w:rsid w:val="00B14972"/>
    <w:rsid w:val="00B154BA"/>
    <w:rsid w:val="00B15AE7"/>
    <w:rsid w:val="00B16303"/>
    <w:rsid w:val="00B16963"/>
    <w:rsid w:val="00B171D1"/>
    <w:rsid w:val="00B210E3"/>
    <w:rsid w:val="00B21D22"/>
    <w:rsid w:val="00B225E0"/>
    <w:rsid w:val="00B2378B"/>
    <w:rsid w:val="00B23EDA"/>
    <w:rsid w:val="00B245A2"/>
    <w:rsid w:val="00B25DE9"/>
    <w:rsid w:val="00B2612B"/>
    <w:rsid w:val="00B269C3"/>
    <w:rsid w:val="00B26B77"/>
    <w:rsid w:val="00B271D1"/>
    <w:rsid w:val="00B2735C"/>
    <w:rsid w:val="00B2779D"/>
    <w:rsid w:val="00B27B15"/>
    <w:rsid w:val="00B311B9"/>
    <w:rsid w:val="00B31260"/>
    <w:rsid w:val="00B322F3"/>
    <w:rsid w:val="00B33A84"/>
    <w:rsid w:val="00B33D6E"/>
    <w:rsid w:val="00B34F1B"/>
    <w:rsid w:val="00B361F9"/>
    <w:rsid w:val="00B36701"/>
    <w:rsid w:val="00B371A5"/>
    <w:rsid w:val="00B405EC"/>
    <w:rsid w:val="00B411F4"/>
    <w:rsid w:val="00B43341"/>
    <w:rsid w:val="00B43D00"/>
    <w:rsid w:val="00B4459E"/>
    <w:rsid w:val="00B45B68"/>
    <w:rsid w:val="00B46BCC"/>
    <w:rsid w:val="00B47CD8"/>
    <w:rsid w:val="00B50175"/>
    <w:rsid w:val="00B51097"/>
    <w:rsid w:val="00B52542"/>
    <w:rsid w:val="00B52AD7"/>
    <w:rsid w:val="00B5302A"/>
    <w:rsid w:val="00B530B0"/>
    <w:rsid w:val="00B53400"/>
    <w:rsid w:val="00B53A6B"/>
    <w:rsid w:val="00B54570"/>
    <w:rsid w:val="00B55289"/>
    <w:rsid w:val="00B57376"/>
    <w:rsid w:val="00B57606"/>
    <w:rsid w:val="00B57844"/>
    <w:rsid w:val="00B57F7C"/>
    <w:rsid w:val="00B60612"/>
    <w:rsid w:val="00B60AA1"/>
    <w:rsid w:val="00B6321D"/>
    <w:rsid w:val="00B63533"/>
    <w:rsid w:val="00B63F96"/>
    <w:rsid w:val="00B646CD"/>
    <w:rsid w:val="00B65280"/>
    <w:rsid w:val="00B65568"/>
    <w:rsid w:val="00B6608F"/>
    <w:rsid w:val="00B675C0"/>
    <w:rsid w:val="00B679A5"/>
    <w:rsid w:val="00B731B3"/>
    <w:rsid w:val="00B73561"/>
    <w:rsid w:val="00B740E9"/>
    <w:rsid w:val="00B76CBA"/>
    <w:rsid w:val="00B77126"/>
    <w:rsid w:val="00B77E87"/>
    <w:rsid w:val="00B80659"/>
    <w:rsid w:val="00B825CC"/>
    <w:rsid w:val="00B8348F"/>
    <w:rsid w:val="00B83909"/>
    <w:rsid w:val="00B83CD5"/>
    <w:rsid w:val="00B8638D"/>
    <w:rsid w:val="00B91777"/>
    <w:rsid w:val="00B91CE8"/>
    <w:rsid w:val="00B92F7D"/>
    <w:rsid w:val="00B940F3"/>
    <w:rsid w:val="00B952E6"/>
    <w:rsid w:val="00B955A2"/>
    <w:rsid w:val="00B95D9C"/>
    <w:rsid w:val="00B97A9F"/>
    <w:rsid w:val="00BA0B94"/>
    <w:rsid w:val="00BA150C"/>
    <w:rsid w:val="00BA1BD3"/>
    <w:rsid w:val="00BA2661"/>
    <w:rsid w:val="00BA2E2B"/>
    <w:rsid w:val="00BA6ED3"/>
    <w:rsid w:val="00BA6F3E"/>
    <w:rsid w:val="00BA703F"/>
    <w:rsid w:val="00BA7765"/>
    <w:rsid w:val="00BB21BC"/>
    <w:rsid w:val="00BB4D3F"/>
    <w:rsid w:val="00BB4FE9"/>
    <w:rsid w:val="00BB655A"/>
    <w:rsid w:val="00BB6BE2"/>
    <w:rsid w:val="00BC1585"/>
    <w:rsid w:val="00BC1DCF"/>
    <w:rsid w:val="00BC283D"/>
    <w:rsid w:val="00BC48BB"/>
    <w:rsid w:val="00BC4CD4"/>
    <w:rsid w:val="00BC5F8E"/>
    <w:rsid w:val="00BD3279"/>
    <w:rsid w:val="00BD64BA"/>
    <w:rsid w:val="00BD791D"/>
    <w:rsid w:val="00BD7CB1"/>
    <w:rsid w:val="00BD7D37"/>
    <w:rsid w:val="00BE0916"/>
    <w:rsid w:val="00BE287A"/>
    <w:rsid w:val="00BE53B4"/>
    <w:rsid w:val="00BE58B1"/>
    <w:rsid w:val="00BE6360"/>
    <w:rsid w:val="00BE734F"/>
    <w:rsid w:val="00BE7F9D"/>
    <w:rsid w:val="00BF1E96"/>
    <w:rsid w:val="00BF253D"/>
    <w:rsid w:val="00BF359E"/>
    <w:rsid w:val="00BF4C8A"/>
    <w:rsid w:val="00BF5EBF"/>
    <w:rsid w:val="00BF6307"/>
    <w:rsid w:val="00C03608"/>
    <w:rsid w:val="00C0437A"/>
    <w:rsid w:val="00C049ED"/>
    <w:rsid w:val="00C06A8F"/>
    <w:rsid w:val="00C06BEA"/>
    <w:rsid w:val="00C06FC9"/>
    <w:rsid w:val="00C071D8"/>
    <w:rsid w:val="00C10669"/>
    <w:rsid w:val="00C12A4C"/>
    <w:rsid w:val="00C131E5"/>
    <w:rsid w:val="00C13A1C"/>
    <w:rsid w:val="00C13A45"/>
    <w:rsid w:val="00C13B10"/>
    <w:rsid w:val="00C1458B"/>
    <w:rsid w:val="00C21BCC"/>
    <w:rsid w:val="00C21EA2"/>
    <w:rsid w:val="00C23055"/>
    <w:rsid w:val="00C23F8C"/>
    <w:rsid w:val="00C24564"/>
    <w:rsid w:val="00C24F01"/>
    <w:rsid w:val="00C253F2"/>
    <w:rsid w:val="00C26E5D"/>
    <w:rsid w:val="00C2725E"/>
    <w:rsid w:val="00C27CE2"/>
    <w:rsid w:val="00C306BE"/>
    <w:rsid w:val="00C3482D"/>
    <w:rsid w:val="00C34978"/>
    <w:rsid w:val="00C37686"/>
    <w:rsid w:val="00C411FA"/>
    <w:rsid w:val="00C42AB1"/>
    <w:rsid w:val="00C44FE6"/>
    <w:rsid w:val="00C45A14"/>
    <w:rsid w:val="00C46210"/>
    <w:rsid w:val="00C464E4"/>
    <w:rsid w:val="00C46B2B"/>
    <w:rsid w:val="00C47C5E"/>
    <w:rsid w:val="00C507C3"/>
    <w:rsid w:val="00C516A0"/>
    <w:rsid w:val="00C52F6B"/>
    <w:rsid w:val="00C53612"/>
    <w:rsid w:val="00C53972"/>
    <w:rsid w:val="00C555A5"/>
    <w:rsid w:val="00C56939"/>
    <w:rsid w:val="00C61124"/>
    <w:rsid w:val="00C61EDF"/>
    <w:rsid w:val="00C63934"/>
    <w:rsid w:val="00C64C4E"/>
    <w:rsid w:val="00C651FE"/>
    <w:rsid w:val="00C65421"/>
    <w:rsid w:val="00C672DC"/>
    <w:rsid w:val="00C73B3E"/>
    <w:rsid w:val="00C74341"/>
    <w:rsid w:val="00C74440"/>
    <w:rsid w:val="00C746CB"/>
    <w:rsid w:val="00C77974"/>
    <w:rsid w:val="00C77B65"/>
    <w:rsid w:val="00C77CA9"/>
    <w:rsid w:val="00C80733"/>
    <w:rsid w:val="00C80F3A"/>
    <w:rsid w:val="00C815D0"/>
    <w:rsid w:val="00C81FA2"/>
    <w:rsid w:val="00C821C8"/>
    <w:rsid w:val="00C83AB5"/>
    <w:rsid w:val="00C83C49"/>
    <w:rsid w:val="00C83C62"/>
    <w:rsid w:val="00C85B09"/>
    <w:rsid w:val="00C8700D"/>
    <w:rsid w:val="00C9004A"/>
    <w:rsid w:val="00C90846"/>
    <w:rsid w:val="00C928A5"/>
    <w:rsid w:val="00C92F35"/>
    <w:rsid w:val="00C96950"/>
    <w:rsid w:val="00C96BFA"/>
    <w:rsid w:val="00CA0238"/>
    <w:rsid w:val="00CA0381"/>
    <w:rsid w:val="00CA1276"/>
    <w:rsid w:val="00CA1481"/>
    <w:rsid w:val="00CA1967"/>
    <w:rsid w:val="00CA49B6"/>
    <w:rsid w:val="00CB2E23"/>
    <w:rsid w:val="00CB3437"/>
    <w:rsid w:val="00CB3FE2"/>
    <w:rsid w:val="00CB4994"/>
    <w:rsid w:val="00CB4E0F"/>
    <w:rsid w:val="00CB6D44"/>
    <w:rsid w:val="00CC0357"/>
    <w:rsid w:val="00CC075A"/>
    <w:rsid w:val="00CC0DED"/>
    <w:rsid w:val="00CC0FF3"/>
    <w:rsid w:val="00CC144D"/>
    <w:rsid w:val="00CC22E2"/>
    <w:rsid w:val="00CC23AF"/>
    <w:rsid w:val="00CC3482"/>
    <w:rsid w:val="00CC3D25"/>
    <w:rsid w:val="00CC42C4"/>
    <w:rsid w:val="00CC457F"/>
    <w:rsid w:val="00CC6C9A"/>
    <w:rsid w:val="00CD112F"/>
    <w:rsid w:val="00CD11C8"/>
    <w:rsid w:val="00CD1539"/>
    <w:rsid w:val="00CD23F7"/>
    <w:rsid w:val="00CD2B70"/>
    <w:rsid w:val="00CD3739"/>
    <w:rsid w:val="00CD42A1"/>
    <w:rsid w:val="00CD489A"/>
    <w:rsid w:val="00CD4AAF"/>
    <w:rsid w:val="00CD5174"/>
    <w:rsid w:val="00CD6B29"/>
    <w:rsid w:val="00CE1868"/>
    <w:rsid w:val="00CE22C4"/>
    <w:rsid w:val="00CE240F"/>
    <w:rsid w:val="00CE262B"/>
    <w:rsid w:val="00CE2E1C"/>
    <w:rsid w:val="00CE3625"/>
    <w:rsid w:val="00CE4209"/>
    <w:rsid w:val="00CE45EB"/>
    <w:rsid w:val="00CE5326"/>
    <w:rsid w:val="00CE5698"/>
    <w:rsid w:val="00CE69FC"/>
    <w:rsid w:val="00CE719C"/>
    <w:rsid w:val="00CE79D0"/>
    <w:rsid w:val="00CE7D2C"/>
    <w:rsid w:val="00CF028D"/>
    <w:rsid w:val="00CF0463"/>
    <w:rsid w:val="00CF1F58"/>
    <w:rsid w:val="00CF28C9"/>
    <w:rsid w:val="00CF370B"/>
    <w:rsid w:val="00CF3D95"/>
    <w:rsid w:val="00CF4897"/>
    <w:rsid w:val="00CF65AE"/>
    <w:rsid w:val="00CF674F"/>
    <w:rsid w:val="00CF7365"/>
    <w:rsid w:val="00CF7C5F"/>
    <w:rsid w:val="00CF7E3E"/>
    <w:rsid w:val="00D0157D"/>
    <w:rsid w:val="00D02029"/>
    <w:rsid w:val="00D04400"/>
    <w:rsid w:val="00D04FEA"/>
    <w:rsid w:val="00D057B3"/>
    <w:rsid w:val="00D062A8"/>
    <w:rsid w:val="00D06793"/>
    <w:rsid w:val="00D0775E"/>
    <w:rsid w:val="00D07BC7"/>
    <w:rsid w:val="00D1028F"/>
    <w:rsid w:val="00D10DFD"/>
    <w:rsid w:val="00D12657"/>
    <w:rsid w:val="00D12A88"/>
    <w:rsid w:val="00D12EDF"/>
    <w:rsid w:val="00D1422F"/>
    <w:rsid w:val="00D157B9"/>
    <w:rsid w:val="00D1591A"/>
    <w:rsid w:val="00D1593F"/>
    <w:rsid w:val="00D16707"/>
    <w:rsid w:val="00D2267C"/>
    <w:rsid w:val="00D23909"/>
    <w:rsid w:val="00D253F4"/>
    <w:rsid w:val="00D25980"/>
    <w:rsid w:val="00D26550"/>
    <w:rsid w:val="00D2742C"/>
    <w:rsid w:val="00D274DE"/>
    <w:rsid w:val="00D316EA"/>
    <w:rsid w:val="00D3184E"/>
    <w:rsid w:val="00D330B4"/>
    <w:rsid w:val="00D33184"/>
    <w:rsid w:val="00D3571A"/>
    <w:rsid w:val="00D3595C"/>
    <w:rsid w:val="00D3784A"/>
    <w:rsid w:val="00D37E15"/>
    <w:rsid w:val="00D37F2A"/>
    <w:rsid w:val="00D41056"/>
    <w:rsid w:val="00D44410"/>
    <w:rsid w:val="00D448FD"/>
    <w:rsid w:val="00D44DFB"/>
    <w:rsid w:val="00D46776"/>
    <w:rsid w:val="00D50191"/>
    <w:rsid w:val="00D518BD"/>
    <w:rsid w:val="00D534EE"/>
    <w:rsid w:val="00D54184"/>
    <w:rsid w:val="00D5560B"/>
    <w:rsid w:val="00D55B92"/>
    <w:rsid w:val="00D55BB0"/>
    <w:rsid w:val="00D56505"/>
    <w:rsid w:val="00D56987"/>
    <w:rsid w:val="00D60E37"/>
    <w:rsid w:val="00D61943"/>
    <w:rsid w:val="00D61982"/>
    <w:rsid w:val="00D628C4"/>
    <w:rsid w:val="00D635FF"/>
    <w:rsid w:val="00D64A4B"/>
    <w:rsid w:val="00D672A8"/>
    <w:rsid w:val="00D70BBA"/>
    <w:rsid w:val="00D72B49"/>
    <w:rsid w:val="00D74BBE"/>
    <w:rsid w:val="00D74C1B"/>
    <w:rsid w:val="00D75B24"/>
    <w:rsid w:val="00D75CCE"/>
    <w:rsid w:val="00D76551"/>
    <w:rsid w:val="00D76C13"/>
    <w:rsid w:val="00D77BF4"/>
    <w:rsid w:val="00D804E8"/>
    <w:rsid w:val="00D80501"/>
    <w:rsid w:val="00D8125F"/>
    <w:rsid w:val="00D8379E"/>
    <w:rsid w:val="00D837B2"/>
    <w:rsid w:val="00D83A3A"/>
    <w:rsid w:val="00D83FD2"/>
    <w:rsid w:val="00D8403A"/>
    <w:rsid w:val="00D843E8"/>
    <w:rsid w:val="00D85420"/>
    <w:rsid w:val="00D85BF4"/>
    <w:rsid w:val="00D870E5"/>
    <w:rsid w:val="00D87529"/>
    <w:rsid w:val="00D87944"/>
    <w:rsid w:val="00D879F0"/>
    <w:rsid w:val="00D925C4"/>
    <w:rsid w:val="00D92B12"/>
    <w:rsid w:val="00D93504"/>
    <w:rsid w:val="00D93D87"/>
    <w:rsid w:val="00D95B53"/>
    <w:rsid w:val="00D97406"/>
    <w:rsid w:val="00DA101F"/>
    <w:rsid w:val="00DA14B7"/>
    <w:rsid w:val="00DA177E"/>
    <w:rsid w:val="00DA189D"/>
    <w:rsid w:val="00DA2144"/>
    <w:rsid w:val="00DA352C"/>
    <w:rsid w:val="00DA3614"/>
    <w:rsid w:val="00DA5690"/>
    <w:rsid w:val="00DA7327"/>
    <w:rsid w:val="00DB18E3"/>
    <w:rsid w:val="00DB1977"/>
    <w:rsid w:val="00DB242E"/>
    <w:rsid w:val="00DB2B89"/>
    <w:rsid w:val="00DB2F1A"/>
    <w:rsid w:val="00DB3BC7"/>
    <w:rsid w:val="00DB419F"/>
    <w:rsid w:val="00DB5073"/>
    <w:rsid w:val="00DB5320"/>
    <w:rsid w:val="00DB66B4"/>
    <w:rsid w:val="00DB7AD7"/>
    <w:rsid w:val="00DC11CC"/>
    <w:rsid w:val="00DC18C0"/>
    <w:rsid w:val="00DC48CE"/>
    <w:rsid w:val="00DC6098"/>
    <w:rsid w:val="00DC617B"/>
    <w:rsid w:val="00DC77B3"/>
    <w:rsid w:val="00DC796C"/>
    <w:rsid w:val="00DD13EC"/>
    <w:rsid w:val="00DD3C23"/>
    <w:rsid w:val="00DD3CD8"/>
    <w:rsid w:val="00DD3ED6"/>
    <w:rsid w:val="00DD6805"/>
    <w:rsid w:val="00DD6D15"/>
    <w:rsid w:val="00DD74D3"/>
    <w:rsid w:val="00DD7877"/>
    <w:rsid w:val="00DD7C5F"/>
    <w:rsid w:val="00DD7C6F"/>
    <w:rsid w:val="00DD7EAC"/>
    <w:rsid w:val="00DE2D7D"/>
    <w:rsid w:val="00DE4062"/>
    <w:rsid w:val="00DE4684"/>
    <w:rsid w:val="00DE4B1D"/>
    <w:rsid w:val="00DE5A19"/>
    <w:rsid w:val="00DE783F"/>
    <w:rsid w:val="00DE7877"/>
    <w:rsid w:val="00DF07E1"/>
    <w:rsid w:val="00DF14C2"/>
    <w:rsid w:val="00DF30F8"/>
    <w:rsid w:val="00DF3DA6"/>
    <w:rsid w:val="00DF404E"/>
    <w:rsid w:val="00DF4789"/>
    <w:rsid w:val="00E01899"/>
    <w:rsid w:val="00E01B94"/>
    <w:rsid w:val="00E0206D"/>
    <w:rsid w:val="00E05ACF"/>
    <w:rsid w:val="00E0739C"/>
    <w:rsid w:val="00E07AD9"/>
    <w:rsid w:val="00E11DFC"/>
    <w:rsid w:val="00E12825"/>
    <w:rsid w:val="00E13A88"/>
    <w:rsid w:val="00E13C85"/>
    <w:rsid w:val="00E1602D"/>
    <w:rsid w:val="00E169AC"/>
    <w:rsid w:val="00E17F2C"/>
    <w:rsid w:val="00E204B2"/>
    <w:rsid w:val="00E2062D"/>
    <w:rsid w:val="00E21C88"/>
    <w:rsid w:val="00E22012"/>
    <w:rsid w:val="00E22407"/>
    <w:rsid w:val="00E22A4E"/>
    <w:rsid w:val="00E22CF6"/>
    <w:rsid w:val="00E23A53"/>
    <w:rsid w:val="00E24C85"/>
    <w:rsid w:val="00E25B38"/>
    <w:rsid w:val="00E2609D"/>
    <w:rsid w:val="00E262BA"/>
    <w:rsid w:val="00E270E3"/>
    <w:rsid w:val="00E31F97"/>
    <w:rsid w:val="00E32774"/>
    <w:rsid w:val="00E33D4F"/>
    <w:rsid w:val="00E347E8"/>
    <w:rsid w:val="00E3797B"/>
    <w:rsid w:val="00E408B5"/>
    <w:rsid w:val="00E40CD8"/>
    <w:rsid w:val="00E40E3C"/>
    <w:rsid w:val="00E41AF7"/>
    <w:rsid w:val="00E41C9B"/>
    <w:rsid w:val="00E423EA"/>
    <w:rsid w:val="00E42414"/>
    <w:rsid w:val="00E43C5A"/>
    <w:rsid w:val="00E45D65"/>
    <w:rsid w:val="00E46153"/>
    <w:rsid w:val="00E46BCC"/>
    <w:rsid w:val="00E46C26"/>
    <w:rsid w:val="00E47517"/>
    <w:rsid w:val="00E47E1F"/>
    <w:rsid w:val="00E53DA2"/>
    <w:rsid w:val="00E547C1"/>
    <w:rsid w:val="00E54973"/>
    <w:rsid w:val="00E5613A"/>
    <w:rsid w:val="00E562E3"/>
    <w:rsid w:val="00E56C75"/>
    <w:rsid w:val="00E57960"/>
    <w:rsid w:val="00E61BC3"/>
    <w:rsid w:val="00E64E01"/>
    <w:rsid w:val="00E70ACE"/>
    <w:rsid w:val="00E718E2"/>
    <w:rsid w:val="00E71B20"/>
    <w:rsid w:val="00E73490"/>
    <w:rsid w:val="00E73D70"/>
    <w:rsid w:val="00E75D05"/>
    <w:rsid w:val="00E77233"/>
    <w:rsid w:val="00E777D2"/>
    <w:rsid w:val="00E77998"/>
    <w:rsid w:val="00E80D8A"/>
    <w:rsid w:val="00E8101A"/>
    <w:rsid w:val="00E81FFE"/>
    <w:rsid w:val="00E831DE"/>
    <w:rsid w:val="00E839B7"/>
    <w:rsid w:val="00E83BE8"/>
    <w:rsid w:val="00E85576"/>
    <w:rsid w:val="00E85E05"/>
    <w:rsid w:val="00E878F7"/>
    <w:rsid w:val="00E90881"/>
    <w:rsid w:val="00E913E1"/>
    <w:rsid w:val="00E9201D"/>
    <w:rsid w:val="00E935D2"/>
    <w:rsid w:val="00E93613"/>
    <w:rsid w:val="00E95203"/>
    <w:rsid w:val="00EA08E3"/>
    <w:rsid w:val="00EA0B2C"/>
    <w:rsid w:val="00EA3397"/>
    <w:rsid w:val="00EA4CD0"/>
    <w:rsid w:val="00EA60FE"/>
    <w:rsid w:val="00EA6E0D"/>
    <w:rsid w:val="00EB080A"/>
    <w:rsid w:val="00EB32E4"/>
    <w:rsid w:val="00EB34B0"/>
    <w:rsid w:val="00EB4D51"/>
    <w:rsid w:val="00EB5D69"/>
    <w:rsid w:val="00EB6A61"/>
    <w:rsid w:val="00EB7646"/>
    <w:rsid w:val="00EC003D"/>
    <w:rsid w:val="00EC0EF2"/>
    <w:rsid w:val="00EC1FEF"/>
    <w:rsid w:val="00EC275B"/>
    <w:rsid w:val="00EC3422"/>
    <w:rsid w:val="00EC50C0"/>
    <w:rsid w:val="00EC5289"/>
    <w:rsid w:val="00EC751C"/>
    <w:rsid w:val="00EC7874"/>
    <w:rsid w:val="00ED02BD"/>
    <w:rsid w:val="00ED0690"/>
    <w:rsid w:val="00ED079F"/>
    <w:rsid w:val="00ED0A06"/>
    <w:rsid w:val="00ED0F91"/>
    <w:rsid w:val="00ED1974"/>
    <w:rsid w:val="00ED1A09"/>
    <w:rsid w:val="00ED2EB6"/>
    <w:rsid w:val="00ED3917"/>
    <w:rsid w:val="00ED426C"/>
    <w:rsid w:val="00ED4C7D"/>
    <w:rsid w:val="00ED578B"/>
    <w:rsid w:val="00ED7272"/>
    <w:rsid w:val="00EE017A"/>
    <w:rsid w:val="00EE0B86"/>
    <w:rsid w:val="00EE13DB"/>
    <w:rsid w:val="00EE202A"/>
    <w:rsid w:val="00EE2273"/>
    <w:rsid w:val="00EE2722"/>
    <w:rsid w:val="00EE27AE"/>
    <w:rsid w:val="00EE2F89"/>
    <w:rsid w:val="00EE35C8"/>
    <w:rsid w:val="00EE3FEA"/>
    <w:rsid w:val="00EE5190"/>
    <w:rsid w:val="00EE5D65"/>
    <w:rsid w:val="00EE7A27"/>
    <w:rsid w:val="00EF00A4"/>
    <w:rsid w:val="00EF3EA0"/>
    <w:rsid w:val="00EF637B"/>
    <w:rsid w:val="00F000DA"/>
    <w:rsid w:val="00F00D33"/>
    <w:rsid w:val="00F0105D"/>
    <w:rsid w:val="00F03A4F"/>
    <w:rsid w:val="00F05A79"/>
    <w:rsid w:val="00F066DE"/>
    <w:rsid w:val="00F06D23"/>
    <w:rsid w:val="00F074CA"/>
    <w:rsid w:val="00F07637"/>
    <w:rsid w:val="00F077D7"/>
    <w:rsid w:val="00F10DAD"/>
    <w:rsid w:val="00F116D8"/>
    <w:rsid w:val="00F117B5"/>
    <w:rsid w:val="00F1201A"/>
    <w:rsid w:val="00F13F3D"/>
    <w:rsid w:val="00F14AEB"/>
    <w:rsid w:val="00F15796"/>
    <w:rsid w:val="00F1660E"/>
    <w:rsid w:val="00F206AF"/>
    <w:rsid w:val="00F209A5"/>
    <w:rsid w:val="00F21958"/>
    <w:rsid w:val="00F2360B"/>
    <w:rsid w:val="00F25B1E"/>
    <w:rsid w:val="00F26731"/>
    <w:rsid w:val="00F267D3"/>
    <w:rsid w:val="00F27B65"/>
    <w:rsid w:val="00F3048B"/>
    <w:rsid w:val="00F30BCB"/>
    <w:rsid w:val="00F312D0"/>
    <w:rsid w:val="00F312DE"/>
    <w:rsid w:val="00F31821"/>
    <w:rsid w:val="00F31D27"/>
    <w:rsid w:val="00F32615"/>
    <w:rsid w:val="00F33BC5"/>
    <w:rsid w:val="00F37C46"/>
    <w:rsid w:val="00F37F70"/>
    <w:rsid w:val="00F414E7"/>
    <w:rsid w:val="00F42D28"/>
    <w:rsid w:val="00F44617"/>
    <w:rsid w:val="00F449DA"/>
    <w:rsid w:val="00F44CC7"/>
    <w:rsid w:val="00F46863"/>
    <w:rsid w:val="00F46880"/>
    <w:rsid w:val="00F513E7"/>
    <w:rsid w:val="00F51FCC"/>
    <w:rsid w:val="00F53A5F"/>
    <w:rsid w:val="00F541B5"/>
    <w:rsid w:val="00F5456C"/>
    <w:rsid w:val="00F547B8"/>
    <w:rsid w:val="00F55258"/>
    <w:rsid w:val="00F55F81"/>
    <w:rsid w:val="00F568B9"/>
    <w:rsid w:val="00F56A7A"/>
    <w:rsid w:val="00F56C8A"/>
    <w:rsid w:val="00F60D9F"/>
    <w:rsid w:val="00F613EE"/>
    <w:rsid w:val="00F61ADF"/>
    <w:rsid w:val="00F6348C"/>
    <w:rsid w:val="00F659B7"/>
    <w:rsid w:val="00F66767"/>
    <w:rsid w:val="00F674E7"/>
    <w:rsid w:val="00F70BCA"/>
    <w:rsid w:val="00F70D49"/>
    <w:rsid w:val="00F73035"/>
    <w:rsid w:val="00F733A1"/>
    <w:rsid w:val="00F7442C"/>
    <w:rsid w:val="00F7456D"/>
    <w:rsid w:val="00F747AB"/>
    <w:rsid w:val="00F74BB0"/>
    <w:rsid w:val="00F75A8A"/>
    <w:rsid w:val="00F75BC7"/>
    <w:rsid w:val="00F769F5"/>
    <w:rsid w:val="00F76C12"/>
    <w:rsid w:val="00F779C8"/>
    <w:rsid w:val="00F800DA"/>
    <w:rsid w:val="00F807B0"/>
    <w:rsid w:val="00F80CC7"/>
    <w:rsid w:val="00F81E9B"/>
    <w:rsid w:val="00F83610"/>
    <w:rsid w:val="00F8479C"/>
    <w:rsid w:val="00F9469C"/>
    <w:rsid w:val="00F9593C"/>
    <w:rsid w:val="00F965EA"/>
    <w:rsid w:val="00F9789E"/>
    <w:rsid w:val="00FA0C09"/>
    <w:rsid w:val="00FA11A9"/>
    <w:rsid w:val="00FA16B4"/>
    <w:rsid w:val="00FA16E0"/>
    <w:rsid w:val="00FA2F80"/>
    <w:rsid w:val="00FA3B74"/>
    <w:rsid w:val="00FA3D2A"/>
    <w:rsid w:val="00FA3D4A"/>
    <w:rsid w:val="00FA7133"/>
    <w:rsid w:val="00FA72BB"/>
    <w:rsid w:val="00FA7B6E"/>
    <w:rsid w:val="00FB01B8"/>
    <w:rsid w:val="00FB0787"/>
    <w:rsid w:val="00FB18F0"/>
    <w:rsid w:val="00FB1F2F"/>
    <w:rsid w:val="00FB3CE4"/>
    <w:rsid w:val="00FB5CA5"/>
    <w:rsid w:val="00FB639B"/>
    <w:rsid w:val="00FB66D7"/>
    <w:rsid w:val="00FB688C"/>
    <w:rsid w:val="00FB6DD8"/>
    <w:rsid w:val="00FC0C94"/>
    <w:rsid w:val="00FC0FC7"/>
    <w:rsid w:val="00FC128F"/>
    <w:rsid w:val="00FC1490"/>
    <w:rsid w:val="00FC2881"/>
    <w:rsid w:val="00FC4699"/>
    <w:rsid w:val="00FC4B1B"/>
    <w:rsid w:val="00FC57A9"/>
    <w:rsid w:val="00FC5997"/>
    <w:rsid w:val="00FC7835"/>
    <w:rsid w:val="00FC7FBA"/>
    <w:rsid w:val="00FD06A5"/>
    <w:rsid w:val="00FD0A76"/>
    <w:rsid w:val="00FD1141"/>
    <w:rsid w:val="00FD2136"/>
    <w:rsid w:val="00FD21C8"/>
    <w:rsid w:val="00FD278D"/>
    <w:rsid w:val="00FD3267"/>
    <w:rsid w:val="00FD3375"/>
    <w:rsid w:val="00FD4799"/>
    <w:rsid w:val="00FD4D7B"/>
    <w:rsid w:val="00FD4D89"/>
    <w:rsid w:val="00FD4E38"/>
    <w:rsid w:val="00FD5B3C"/>
    <w:rsid w:val="00FD5FE6"/>
    <w:rsid w:val="00FD673F"/>
    <w:rsid w:val="00FD702F"/>
    <w:rsid w:val="00FE4C54"/>
    <w:rsid w:val="00FE5480"/>
    <w:rsid w:val="00FE5673"/>
    <w:rsid w:val="00FE65B6"/>
    <w:rsid w:val="00FE6CE4"/>
    <w:rsid w:val="00FE6CE8"/>
    <w:rsid w:val="00FE7AE0"/>
    <w:rsid w:val="00FF063E"/>
    <w:rsid w:val="00FF26D7"/>
    <w:rsid w:val="00FF4774"/>
    <w:rsid w:val="00FF59A3"/>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fillcolor="white">
      <v:fill color="white"/>
    </o:shapedefaults>
    <o:shapelayout v:ext="edit">
      <o:idmap v:ext="edit" data="1"/>
      <o:rules v:ext="edit">
        <o:r id="V:Rule1" type="connector" idref="#14 Conector recto de flecha"/>
        <o:r id="V:Rule2" type="connector" idref="#15 Conector recto de flecha"/>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3" w:unhideWhenUsed="0" w:qFormat="1"/>
    <w:lsdException w:name="heading 3" w:semiHidden="0" w:uiPriority="4" w:unhideWhenUsed="0" w:qFormat="1"/>
    <w:lsdException w:name="heading 4" w:semiHidden="0" w:uiPriority="5" w:unhideWhenUsed="0" w:qFormat="1"/>
    <w:lsdException w:name="heading 5" w:semiHidden="0" w:uiPriority="6"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footnote text" w:uiPriority="99"/>
    <w:lsdException w:name="header" w:uiPriority="99"/>
    <w:lsdException w:name="footer" w:uiPriority="99"/>
    <w:lsdException w:name="caption" w:locked="1" w:qFormat="1"/>
    <w:lsdException w:name="table of figures" w:uiPriority="99"/>
    <w:lsdException w:name="envelope address" w:locked="1"/>
    <w:lsdException w:name="footnote reference" w:uiPriority="99"/>
    <w:lsdException w:name="toa heading" w:locked="1"/>
    <w:lsdException w:name="Lis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Number 2" w:locked="1"/>
    <w:lsdException w:name="List Number 3" w:locked="1"/>
    <w:lsdException w:name="Title" w:semiHidden="0" w:unhideWhenUsed="0" w:qFormat="1"/>
    <w:lsdException w:name="Closing" w:locked="1"/>
    <w:lsdException w:name="Signature"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semiHidden="0" w:unhideWhenUsed="0"/>
    <w:lsdException w:name="Date" w:locked="1" w:semiHidden="0" w:unhideWhenUsed="0"/>
    <w:lsdException w:name="Body Text First Indent" w:semiHidden="0" w:unhideWhenUsed="0"/>
    <w:lsdException w:name="Note Heading" w:locked="1"/>
    <w:lsdException w:name="Hyperlink" w:uiPriority="99"/>
    <w:lsdException w:name="FollowedHyperlink" w:locked="1"/>
    <w:lsdException w:name="Strong" w:semiHidden="0" w:uiPriority="22" w:unhideWhenUsed="0" w:qFormat="1"/>
    <w:lsdException w:name="Emphasis" w:locked="1" w:semiHidden="0" w:unhideWhenUsed="0" w:qFormat="1"/>
    <w:lsdException w:name="E-mail Signature" w:locked="1"/>
    <w:lsdException w:name="Normal (Web)" w:uiPriority="99"/>
    <w:lsdException w:name="HTML Acronym" w:locked="1"/>
    <w:lsdException w:name="HTML Address" w:locked="1"/>
    <w:lsdException w:name="HTML Cite" w:locked="1" w:uiPriority="99"/>
    <w:lsdException w:name="HTML Code" w:locked="1"/>
    <w:lsdException w:name="HTML Definition" w:locked="1"/>
    <w:lsdException w:name="HTML Preformatted" w:locked="1"/>
    <w:lsdException w:name="HTML Sample" w:locked="1"/>
    <w:lsdException w:name="annotation subjec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551B"/>
    <w:pPr>
      <w:spacing w:after="240"/>
      <w:jc w:val="both"/>
    </w:pPr>
    <w:rPr>
      <w:rFonts w:ascii="Arial" w:hAnsi="Arial"/>
      <w:sz w:val="24"/>
      <w:lang w:eastAsia="es-ES"/>
    </w:rPr>
  </w:style>
  <w:style w:type="paragraph" w:styleId="Ttulo1">
    <w:name w:val="heading 1"/>
    <w:aliases w:val="Edgar 1,título 1"/>
    <w:basedOn w:val="Normal"/>
    <w:next w:val="Normal"/>
    <w:uiPriority w:val="9"/>
    <w:qFormat/>
    <w:rsid w:val="003F341F"/>
    <w:pPr>
      <w:pageBreakBefore/>
      <w:numPr>
        <w:numId w:val="1"/>
      </w:numPr>
      <w:spacing w:before="480"/>
      <w:jc w:val="center"/>
      <w:outlineLvl w:val="0"/>
    </w:pPr>
    <w:rPr>
      <w:b/>
      <w:caps/>
    </w:rPr>
  </w:style>
  <w:style w:type="paragraph" w:styleId="Ttulo2">
    <w:name w:val="heading 2"/>
    <w:aliases w:val="Edgar 2,título 2"/>
    <w:basedOn w:val="Normal"/>
    <w:next w:val="Normal"/>
    <w:autoRedefine/>
    <w:uiPriority w:val="3"/>
    <w:qFormat/>
    <w:rsid w:val="00F81E9B"/>
    <w:pPr>
      <w:widowControl w:val="0"/>
      <w:numPr>
        <w:ilvl w:val="1"/>
        <w:numId w:val="1"/>
      </w:numPr>
      <w:tabs>
        <w:tab w:val="clear" w:pos="576"/>
      </w:tabs>
      <w:spacing w:before="360"/>
      <w:ind w:left="567" w:hanging="567"/>
      <w:outlineLvl w:val="1"/>
    </w:pPr>
    <w:rPr>
      <w:rFonts w:cs="Arial"/>
      <w:b/>
      <w:caps/>
      <w:szCs w:val="22"/>
      <w:lang w:val="es-ES_tradnl"/>
    </w:rPr>
  </w:style>
  <w:style w:type="paragraph" w:styleId="Ttulo3">
    <w:name w:val="heading 3"/>
    <w:aliases w:val="Edgar 3,título 3"/>
    <w:basedOn w:val="Normal"/>
    <w:next w:val="Normal"/>
    <w:uiPriority w:val="4"/>
    <w:qFormat/>
    <w:rsid w:val="00F81E9B"/>
    <w:pPr>
      <w:widowControl w:val="0"/>
      <w:numPr>
        <w:ilvl w:val="2"/>
        <w:numId w:val="1"/>
      </w:numPr>
      <w:tabs>
        <w:tab w:val="left" w:pos="680"/>
      </w:tabs>
      <w:outlineLvl w:val="2"/>
    </w:pPr>
    <w:rPr>
      <w:b/>
    </w:rPr>
  </w:style>
  <w:style w:type="paragraph" w:styleId="Ttulo4">
    <w:name w:val="heading 4"/>
    <w:basedOn w:val="Normal"/>
    <w:next w:val="Normal"/>
    <w:uiPriority w:val="5"/>
    <w:qFormat/>
    <w:rsid w:val="00F81E9B"/>
    <w:pPr>
      <w:numPr>
        <w:ilvl w:val="3"/>
        <w:numId w:val="1"/>
      </w:numPr>
      <w:ind w:left="1728"/>
      <w:outlineLvl w:val="3"/>
    </w:pPr>
  </w:style>
  <w:style w:type="paragraph" w:styleId="Ttulo5">
    <w:name w:val="heading 5"/>
    <w:aliases w:val="Título de Tabla,Título de Tablas,Titulo de tablas"/>
    <w:basedOn w:val="Normal"/>
    <w:next w:val="Normal"/>
    <w:link w:val="Ttulo5Car"/>
    <w:uiPriority w:val="6"/>
    <w:qFormat/>
    <w:rsid w:val="003F341F"/>
    <w:pPr>
      <w:numPr>
        <w:numId w:val="2"/>
      </w:numPr>
      <w:jc w:val="center"/>
      <w:outlineLvl w:val="4"/>
    </w:pPr>
    <w:rPr>
      <w:b/>
      <w:caps/>
      <w:szCs w:val="22"/>
      <w:lang w:val="es-ES_tradnl"/>
    </w:rPr>
  </w:style>
  <w:style w:type="paragraph" w:styleId="Ttulo6">
    <w:name w:val="heading 6"/>
    <w:aliases w:val="Título de figuras"/>
    <w:basedOn w:val="Ttulo5"/>
    <w:next w:val="Normal"/>
    <w:uiPriority w:val="9"/>
    <w:qFormat/>
    <w:rsid w:val="00D8403A"/>
    <w:pPr>
      <w:numPr>
        <w:numId w:val="3"/>
      </w:numPr>
      <w:tabs>
        <w:tab w:val="num" w:pos="1701"/>
      </w:tabs>
      <w:spacing w:after="120"/>
      <w:ind w:left="0"/>
      <w:outlineLvl w:val="5"/>
    </w:pPr>
  </w:style>
  <w:style w:type="paragraph" w:styleId="Ttulo7">
    <w:name w:val="heading 7"/>
    <w:aliases w:val="Título foto"/>
    <w:basedOn w:val="Normal"/>
    <w:next w:val="Normal"/>
    <w:uiPriority w:val="9"/>
    <w:qFormat/>
    <w:rsid w:val="0064278E"/>
    <w:pPr>
      <w:numPr>
        <w:numId w:val="4"/>
      </w:numPr>
      <w:jc w:val="center"/>
      <w:outlineLvl w:val="6"/>
    </w:pPr>
    <w:rPr>
      <w:b/>
      <w:caps/>
      <w:szCs w:val="24"/>
    </w:rPr>
  </w:style>
  <w:style w:type="paragraph" w:styleId="Ttulo8">
    <w:name w:val="heading 8"/>
    <w:basedOn w:val="Normal"/>
    <w:next w:val="Normal"/>
    <w:uiPriority w:val="9"/>
    <w:qFormat/>
    <w:rsid w:val="007A68D8"/>
    <w:pPr>
      <w:spacing w:before="240" w:after="60"/>
      <w:outlineLvl w:val="7"/>
    </w:pPr>
    <w:rPr>
      <w:rFonts w:ascii="Times New Roman" w:hAnsi="Times New Roman"/>
      <w:i/>
      <w:iCs/>
      <w:szCs w:val="24"/>
    </w:rPr>
  </w:style>
  <w:style w:type="paragraph" w:styleId="Ttulo9">
    <w:name w:val="heading 9"/>
    <w:basedOn w:val="Normal"/>
    <w:next w:val="Normal"/>
    <w:uiPriority w:val="9"/>
    <w:qFormat/>
    <w:rsid w:val="007A68D8"/>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aliases w:val="Título de Tabla Car,Título de Tablas Car,Titulo de tablas Car"/>
    <w:link w:val="Ttulo5"/>
    <w:rsid w:val="003F341F"/>
    <w:rPr>
      <w:rFonts w:ascii="Arial" w:hAnsi="Arial"/>
      <w:b/>
      <w:caps/>
      <w:sz w:val="22"/>
      <w:szCs w:val="22"/>
      <w:lang w:val="es-ES_tradnl" w:eastAsia="es-ES"/>
    </w:rPr>
  </w:style>
  <w:style w:type="paragraph" w:customStyle="1" w:styleId="TtuloTabla">
    <w:name w:val="Título Tabla"/>
    <w:basedOn w:val="Normal"/>
    <w:next w:val="Normal"/>
    <w:autoRedefine/>
    <w:uiPriority w:val="9"/>
    <w:qFormat/>
    <w:rsid w:val="00B952E6"/>
    <w:pPr>
      <w:tabs>
        <w:tab w:val="left" w:pos="578"/>
      </w:tabs>
      <w:spacing w:after="120"/>
      <w:ind w:left="720" w:right="567" w:hanging="360"/>
      <w:jc w:val="center"/>
    </w:pPr>
    <w:rPr>
      <w:rFonts w:ascii="Tahoma" w:eastAsia="Calibri" w:hAnsi="Tahoma"/>
      <w:b/>
      <w:szCs w:val="18"/>
      <w:lang w:val="es-ES" w:eastAsia="en-US"/>
    </w:rPr>
  </w:style>
  <w:style w:type="paragraph" w:styleId="Encabezado">
    <w:name w:val="header"/>
    <w:basedOn w:val="Normal"/>
    <w:link w:val="EncabezadoCar"/>
    <w:uiPriority w:val="99"/>
    <w:rsid w:val="0033551B"/>
    <w:pPr>
      <w:tabs>
        <w:tab w:val="center" w:pos="4252"/>
        <w:tab w:val="right" w:pos="8504"/>
      </w:tabs>
      <w:spacing w:after="0"/>
      <w:jc w:val="center"/>
    </w:pPr>
    <w:rPr>
      <w:sz w:val="18"/>
    </w:rPr>
  </w:style>
  <w:style w:type="character" w:customStyle="1" w:styleId="EncabezadoCar">
    <w:name w:val="Encabezado Car"/>
    <w:link w:val="Encabezado"/>
    <w:uiPriority w:val="99"/>
    <w:rsid w:val="0033551B"/>
    <w:rPr>
      <w:rFonts w:ascii="Arial" w:hAnsi="Arial"/>
      <w:sz w:val="18"/>
      <w:lang w:eastAsia="es-ES"/>
    </w:rPr>
  </w:style>
  <w:style w:type="paragraph" w:customStyle="1" w:styleId="ContenidoTabla">
    <w:name w:val="Contenido Tabla"/>
    <w:basedOn w:val="Normal"/>
    <w:next w:val="Normal"/>
    <w:autoRedefine/>
    <w:uiPriority w:val="11"/>
    <w:rsid w:val="00D8403A"/>
    <w:pPr>
      <w:tabs>
        <w:tab w:val="left" w:pos="578"/>
      </w:tabs>
      <w:spacing w:before="120" w:after="120"/>
      <w:jc w:val="center"/>
    </w:pPr>
    <w:rPr>
      <w:sz w:val="20"/>
      <w:lang w:val="es-ES" w:eastAsia="en-US"/>
    </w:rPr>
  </w:style>
  <w:style w:type="character" w:styleId="Hipervnculo">
    <w:name w:val="Hyperlink"/>
    <w:uiPriority w:val="99"/>
    <w:unhideWhenUsed/>
    <w:rsid w:val="00CE22C4"/>
    <w:rPr>
      <w:color w:val="0563C1"/>
      <w:u w:val="single"/>
    </w:rPr>
  </w:style>
  <w:style w:type="paragraph" w:styleId="Piedepgina">
    <w:name w:val="footer"/>
    <w:basedOn w:val="Normal"/>
    <w:link w:val="PiedepginaCar"/>
    <w:uiPriority w:val="99"/>
    <w:rsid w:val="00F37C46"/>
    <w:pPr>
      <w:tabs>
        <w:tab w:val="center" w:pos="4419"/>
        <w:tab w:val="right" w:pos="8838"/>
      </w:tabs>
    </w:pPr>
  </w:style>
  <w:style w:type="paragraph" w:styleId="TDC1">
    <w:name w:val="toc 1"/>
    <w:basedOn w:val="Normal"/>
    <w:next w:val="Normal"/>
    <w:autoRedefine/>
    <w:uiPriority w:val="39"/>
    <w:rsid w:val="007A68D8"/>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7A68D8"/>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7A68D8"/>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7A68D8"/>
    <w:pPr>
      <w:tabs>
        <w:tab w:val="right" w:leader="dot" w:pos="8840"/>
      </w:tabs>
      <w:spacing w:before="240"/>
      <w:jc w:val="left"/>
    </w:pPr>
    <w:rPr>
      <w:b/>
      <w:bCs/>
    </w:rPr>
  </w:style>
  <w:style w:type="paragraph" w:styleId="TDC5">
    <w:name w:val="toc 5"/>
    <w:basedOn w:val="Normal"/>
    <w:next w:val="Normal"/>
    <w:autoRedefine/>
    <w:semiHidden/>
    <w:rsid w:val="007A68D8"/>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D8403A"/>
    <w:pPr>
      <w:tabs>
        <w:tab w:val="left" w:pos="578"/>
      </w:tabs>
      <w:spacing w:before="120" w:after="120"/>
      <w:jc w:val="center"/>
    </w:pPr>
    <w:rPr>
      <w:b/>
      <w:bCs/>
      <w:sz w:val="20"/>
      <w:lang w:val="es-ES" w:eastAsia="en-US"/>
    </w:rPr>
  </w:style>
  <w:style w:type="paragraph" w:customStyle="1" w:styleId="Bibliografia">
    <w:name w:val="Bibliografia"/>
    <w:basedOn w:val="Normal"/>
    <w:qFormat/>
    <w:rsid w:val="00B952E6"/>
    <w:pPr>
      <w:jc w:val="center"/>
    </w:pPr>
    <w:rPr>
      <w:rFonts w:cs="Arial"/>
      <w:sz w:val="20"/>
      <w:szCs w:val="24"/>
      <w:lang w:eastAsia="es-CO"/>
    </w:rPr>
  </w:style>
  <w:style w:type="character" w:customStyle="1" w:styleId="PiedepginaCar">
    <w:name w:val="Pie de página Car"/>
    <w:link w:val="Piedepgina"/>
    <w:uiPriority w:val="99"/>
    <w:rsid w:val="00F37C46"/>
    <w:rPr>
      <w:rFonts w:ascii="Arial" w:hAnsi="Arial"/>
      <w:sz w:val="24"/>
      <w:lang w:eastAsia="es-ES"/>
    </w:rPr>
  </w:style>
  <w:style w:type="paragraph" w:styleId="TDC6">
    <w:name w:val="toc 6"/>
    <w:basedOn w:val="Normal"/>
    <w:next w:val="Normal"/>
    <w:autoRedefine/>
    <w:semiHidden/>
    <w:rsid w:val="00520E24"/>
    <w:pPr>
      <w:keepLines/>
      <w:numPr>
        <w:numId w:val="6"/>
      </w:numPr>
      <w:tabs>
        <w:tab w:val="left" w:pos="426"/>
        <w:tab w:val="right" w:leader="dot" w:pos="9252"/>
      </w:tabs>
      <w:ind w:right="-234"/>
      <w:jc w:val="left"/>
    </w:pPr>
    <w:rPr>
      <w:noProof/>
      <w:snapToGrid w:val="0"/>
      <w:szCs w:val="22"/>
      <w:lang w:val="es-ES"/>
    </w:rPr>
  </w:style>
  <w:style w:type="paragraph" w:styleId="TDC7">
    <w:name w:val="toc 7"/>
    <w:basedOn w:val="Normal"/>
    <w:next w:val="Normal"/>
    <w:autoRedefine/>
    <w:semiHidden/>
    <w:rsid w:val="00FD4D7B"/>
    <w:pPr>
      <w:ind w:left="1320"/>
    </w:pPr>
  </w:style>
  <w:style w:type="paragraph" w:styleId="TDC8">
    <w:name w:val="toc 8"/>
    <w:basedOn w:val="Normal"/>
    <w:next w:val="Normal"/>
    <w:autoRedefine/>
    <w:semiHidden/>
    <w:rsid w:val="00FD4D7B"/>
    <w:pPr>
      <w:ind w:left="1540"/>
    </w:pPr>
  </w:style>
  <w:style w:type="paragraph" w:styleId="TDC9">
    <w:name w:val="toc 9"/>
    <w:basedOn w:val="Normal"/>
    <w:next w:val="Normal"/>
    <w:autoRedefine/>
    <w:semiHidden/>
    <w:rsid w:val="00FD4D7B"/>
    <w:pPr>
      <w:ind w:left="1760"/>
    </w:pPr>
  </w:style>
  <w:style w:type="paragraph" w:styleId="Textonotapie">
    <w:name w:val="footnote text"/>
    <w:basedOn w:val="Normal"/>
    <w:link w:val="TextonotapieCar"/>
    <w:uiPriority w:val="99"/>
    <w:semiHidden/>
    <w:rsid w:val="00FD4D7B"/>
    <w:rPr>
      <w:sz w:val="20"/>
    </w:rPr>
  </w:style>
  <w:style w:type="character" w:styleId="Refdenotaalpie">
    <w:name w:val="footnote reference"/>
    <w:uiPriority w:val="99"/>
    <w:semiHidden/>
    <w:rsid w:val="00FD4D7B"/>
    <w:rPr>
      <w:vertAlign w:val="superscript"/>
    </w:rPr>
  </w:style>
  <w:style w:type="paragraph" w:styleId="Textonotaalfinal">
    <w:name w:val="endnote text"/>
    <w:basedOn w:val="Normal"/>
    <w:semiHidden/>
    <w:rsid w:val="00FD4D7B"/>
    <w:rPr>
      <w:sz w:val="20"/>
    </w:rPr>
  </w:style>
  <w:style w:type="paragraph" w:styleId="Textodeglobo">
    <w:name w:val="Balloon Text"/>
    <w:basedOn w:val="Normal"/>
    <w:link w:val="TextodegloboCar"/>
    <w:rsid w:val="00214338"/>
    <w:pPr>
      <w:spacing w:after="0"/>
    </w:pPr>
    <w:rPr>
      <w:rFonts w:ascii="Segoe UI" w:hAnsi="Segoe UI" w:cs="Segoe UI"/>
      <w:sz w:val="18"/>
      <w:szCs w:val="18"/>
    </w:rPr>
  </w:style>
  <w:style w:type="paragraph" w:customStyle="1" w:styleId="Vineta1">
    <w:name w:val="Vineta1"/>
    <w:basedOn w:val="Normal"/>
    <w:rsid w:val="00FD4D7B"/>
    <w:pPr>
      <w:numPr>
        <w:numId w:val="35"/>
      </w:numPr>
      <w:tabs>
        <w:tab w:val="num" w:pos="360"/>
      </w:tabs>
    </w:pPr>
  </w:style>
  <w:style w:type="paragraph" w:styleId="Textocomentario">
    <w:name w:val="annotation text"/>
    <w:basedOn w:val="Normal"/>
    <w:link w:val="TextocomentarioCar"/>
    <w:semiHidden/>
    <w:rsid w:val="00FD4D7B"/>
    <w:rPr>
      <w:lang w:val="es-ES_tradnl"/>
    </w:rPr>
  </w:style>
  <w:style w:type="table" w:styleId="Tablaconcuadrcula">
    <w:name w:val="Table Grid"/>
    <w:basedOn w:val="Tablanormal"/>
    <w:rsid w:val="00542A46"/>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47143C"/>
    <w:pPr>
      <w:spacing w:after="0"/>
      <w:ind w:left="480" w:hanging="480"/>
      <w:jc w:val="left"/>
    </w:pPr>
    <w:rPr>
      <w:rFonts w:ascii="Calibri" w:hAnsi="Calibri"/>
      <w:smallCaps/>
      <w:sz w:val="20"/>
    </w:rPr>
  </w:style>
  <w:style w:type="paragraph" w:customStyle="1" w:styleId="Ttulo10">
    <w:name w:val="Título1"/>
    <w:basedOn w:val="Normal"/>
    <w:link w:val="TtuloCar"/>
    <w:qFormat/>
    <w:rsid w:val="003573BD"/>
    <w:pPr>
      <w:spacing w:before="100" w:after="360"/>
      <w:jc w:val="center"/>
    </w:pPr>
    <w:rPr>
      <w:b/>
      <w:bCs/>
      <w:lang w:val="es-ES"/>
    </w:rPr>
  </w:style>
  <w:style w:type="character" w:customStyle="1" w:styleId="TtuloCar">
    <w:name w:val="Título Car"/>
    <w:link w:val="Ttulo10"/>
    <w:rsid w:val="003573BD"/>
    <w:rPr>
      <w:rFonts w:ascii="Arial" w:hAnsi="Arial"/>
      <w:b/>
      <w:bCs/>
      <w:sz w:val="22"/>
    </w:rPr>
  </w:style>
  <w:style w:type="paragraph" w:styleId="Revisin">
    <w:name w:val="Revision"/>
    <w:hidden/>
    <w:uiPriority w:val="99"/>
    <w:semiHidden/>
    <w:rsid w:val="00EE0B86"/>
    <w:rPr>
      <w:rFonts w:ascii="Arial" w:hAnsi="Arial"/>
      <w:sz w:val="22"/>
      <w:lang w:eastAsia="es-ES"/>
    </w:rPr>
  </w:style>
  <w:style w:type="character" w:styleId="Textodelmarcadordeposicin">
    <w:name w:val="Placeholder Text"/>
    <w:uiPriority w:val="99"/>
    <w:semiHidden/>
    <w:rsid w:val="00B5302A"/>
    <w:rPr>
      <w:color w:val="808080"/>
    </w:rPr>
  </w:style>
  <w:style w:type="character" w:customStyle="1" w:styleId="TextodegloboCar">
    <w:name w:val="Texto de globo Car"/>
    <w:link w:val="Textodeglobo"/>
    <w:rsid w:val="00214338"/>
    <w:rPr>
      <w:rFonts w:ascii="Segoe UI" w:hAnsi="Segoe UI" w:cs="Segoe UI"/>
      <w:sz w:val="18"/>
      <w:szCs w:val="18"/>
      <w:lang w:eastAsia="es-ES"/>
    </w:rPr>
  </w:style>
  <w:style w:type="paragraph" w:customStyle="1" w:styleId="Vineta10">
    <w:name w:val="Vineta 1"/>
    <w:basedOn w:val="Normal"/>
    <w:link w:val="Vineta1Car"/>
    <w:locked/>
    <w:rsid w:val="00D87529"/>
    <w:pPr>
      <w:numPr>
        <w:numId w:val="40"/>
      </w:numPr>
    </w:pPr>
    <w:rPr>
      <w:snapToGrid w:val="0"/>
      <w:sz w:val="22"/>
      <w:lang w:val="es-ES"/>
    </w:rPr>
  </w:style>
  <w:style w:type="character" w:customStyle="1" w:styleId="Vineta1Car">
    <w:name w:val="Vineta 1 Car"/>
    <w:link w:val="Vineta10"/>
    <w:rsid w:val="00D87529"/>
    <w:rPr>
      <w:rFonts w:ascii="Arial" w:hAnsi="Arial"/>
      <w:snapToGrid w:val="0"/>
      <w:sz w:val="22"/>
      <w:lang w:val="es-ES" w:eastAsia="es-ES"/>
    </w:rPr>
  </w:style>
  <w:style w:type="paragraph" w:customStyle="1" w:styleId="Fuente">
    <w:name w:val="Fuente"/>
    <w:basedOn w:val="Normal"/>
    <w:next w:val="Normal"/>
    <w:autoRedefine/>
    <w:uiPriority w:val="13"/>
    <w:rsid w:val="00BF4C8A"/>
    <w:pPr>
      <w:tabs>
        <w:tab w:val="left" w:pos="578"/>
      </w:tabs>
      <w:jc w:val="center"/>
    </w:pPr>
    <w:rPr>
      <w:rFonts w:ascii="Tahoma" w:hAnsi="Tahoma"/>
      <w:sz w:val="18"/>
      <w:lang w:val="es-ES" w:eastAsia="en-US"/>
    </w:rPr>
  </w:style>
  <w:style w:type="character" w:customStyle="1" w:styleId="TextonotapieCar">
    <w:name w:val="Texto nota pie Car"/>
    <w:link w:val="Textonotapie"/>
    <w:uiPriority w:val="99"/>
    <w:semiHidden/>
    <w:rsid w:val="00EB34B0"/>
    <w:rPr>
      <w:rFonts w:ascii="Arial" w:hAnsi="Arial"/>
      <w:lang w:eastAsia="es-ES"/>
    </w:rPr>
  </w:style>
  <w:style w:type="paragraph" w:customStyle="1" w:styleId="TtuloFigura">
    <w:name w:val="Título Figura"/>
    <w:basedOn w:val="Normal"/>
    <w:next w:val="Normal"/>
    <w:autoRedefine/>
    <w:uiPriority w:val="7"/>
    <w:qFormat/>
    <w:rsid w:val="00EB34B0"/>
    <w:pPr>
      <w:numPr>
        <w:numId w:val="44"/>
      </w:numPr>
      <w:tabs>
        <w:tab w:val="left" w:pos="578"/>
      </w:tabs>
      <w:spacing w:before="120" w:after="0"/>
      <w:ind w:right="567"/>
      <w:jc w:val="center"/>
    </w:pPr>
    <w:rPr>
      <w:rFonts w:ascii="Tahoma" w:eastAsia="Calibri" w:hAnsi="Tahoma"/>
      <w:b/>
      <w:sz w:val="22"/>
      <w:szCs w:val="22"/>
      <w:lang w:val="es-ES" w:eastAsia="en-US"/>
    </w:rPr>
  </w:style>
  <w:style w:type="paragraph" w:styleId="Prrafodelista">
    <w:name w:val="List Paragraph"/>
    <w:basedOn w:val="Normal"/>
    <w:uiPriority w:val="34"/>
    <w:qFormat/>
    <w:rsid w:val="00327CF9"/>
    <w:pPr>
      <w:spacing w:after="200" w:line="276" w:lineRule="auto"/>
      <w:ind w:left="720"/>
      <w:contextualSpacing/>
      <w:jc w:val="left"/>
    </w:pPr>
    <w:rPr>
      <w:rFonts w:asciiTheme="minorHAnsi" w:eastAsiaTheme="minorHAnsi" w:hAnsiTheme="minorHAnsi" w:cstheme="minorBidi"/>
      <w:sz w:val="22"/>
      <w:szCs w:val="22"/>
      <w:lang w:eastAsia="en-US"/>
    </w:rPr>
  </w:style>
  <w:style w:type="character" w:styleId="Refdecomentario">
    <w:name w:val="annotation reference"/>
    <w:basedOn w:val="Fuentedeprrafopredeter"/>
    <w:semiHidden/>
    <w:unhideWhenUsed/>
    <w:rsid w:val="007074E1"/>
    <w:rPr>
      <w:sz w:val="16"/>
      <w:szCs w:val="16"/>
    </w:rPr>
  </w:style>
  <w:style w:type="character" w:customStyle="1" w:styleId="TextocomentarioCar">
    <w:name w:val="Texto comentario Car"/>
    <w:basedOn w:val="Fuentedeprrafopredeter"/>
    <w:link w:val="Textocomentario"/>
    <w:semiHidden/>
    <w:rsid w:val="007074E1"/>
    <w:rPr>
      <w:rFonts w:ascii="Arial" w:hAnsi="Arial"/>
      <w:sz w:val="24"/>
      <w:lang w:val="es-ES_tradnl" w:eastAsia="es-ES"/>
    </w:rPr>
  </w:style>
  <w:style w:type="character" w:customStyle="1" w:styleId="apple-converted-space">
    <w:name w:val="apple-converted-space"/>
    <w:basedOn w:val="Fuentedeprrafopredeter"/>
    <w:rsid w:val="0048206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3" w:unhideWhenUsed="0" w:qFormat="1"/>
    <w:lsdException w:name="heading 3" w:semiHidden="0" w:uiPriority="4" w:unhideWhenUsed="0" w:qFormat="1"/>
    <w:lsdException w:name="heading 4" w:semiHidden="0" w:uiPriority="5" w:unhideWhenUsed="0" w:qFormat="1"/>
    <w:lsdException w:name="heading 5" w:semiHidden="0" w:uiPriority="6"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footnote text" w:uiPriority="99"/>
    <w:lsdException w:name="header" w:uiPriority="99"/>
    <w:lsdException w:name="footer" w:uiPriority="99"/>
    <w:lsdException w:name="caption" w:locked="1" w:qFormat="1"/>
    <w:lsdException w:name="table of figures" w:uiPriority="99"/>
    <w:lsdException w:name="envelope address" w:locked="1"/>
    <w:lsdException w:name="footnote reference" w:uiPriority="99"/>
    <w:lsdException w:name="toa heading" w:locked="1"/>
    <w:lsdException w:name="Lis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Number 2" w:locked="1"/>
    <w:lsdException w:name="List Number 3" w:locked="1"/>
    <w:lsdException w:name="Title" w:semiHidden="0" w:unhideWhenUsed="0" w:qFormat="1"/>
    <w:lsdException w:name="Closing" w:locked="1"/>
    <w:lsdException w:name="Signature"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semiHidden="0" w:unhideWhenUsed="0"/>
    <w:lsdException w:name="Date" w:locked="1" w:semiHidden="0" w:unhideWhenUsed="0"/>
    <w:lsdException w:name="Body Text First Indent" w:semiHidden="0" w:unhideWhenUsed="0"/>
    <w:lsdException w:name="Note Heading" w:locked="1"/>
    <w:lsdException w:name="Hyperlink" w:uiPriority="99"/>
    <w:lsdException w:name="FollowedHyperlink" w:locked="1"/>
    <w:lsdException w:name="Strong" w:semiHidden="0" w:uiPriority="22" w:unhideWhenUsed="0" w:qFormat="1"/>
    <w:lsdException w:name="Emphasis" w:locked="1" w:semiHidden="0" w:unhideWhenUsed="0" w:qFormat="1"/>
    <w:lsdException w:name="E-mail Signature" w:locked="1"/>
    <w:lsdException w:name="Normal (Web)" w:uiPriority="99"/>
    <w:lsdException w:name="HTML Acronym" w:locked="1"/>
    <w:lsdException w:name="HTML Address" w:locked="1"/>
    <w:lsdException w:name="HTML Cite" w:locked="1" w:uiPriority="99"/>
    <w:lsdException w:name="HTML Code" w:locked="1"/>
    <w:lsdException w:name="HTML Definition" w:locked="1"/>
    <w:lsdException w:name="HTML Preformatted" w:locked="1"/>
    <w:lsdException w:name="HTML Sample" w:locked="1"/>
    <w:lsdException w:name="annotation subjec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551B"/>
    <w:pPr>
      <w:spacing w:after="240"/>
      <w:jc w:val="both"/>
    </w:pPr>
    <w:rPr>
      <w:rFonts w:ascii="Arial" w:hAnsi="Arial"/>
      <w:sz w:val="24"/>
      <w:lang w:eastAsia="es-ES"/>
    </w:rPr>
  </w:style>
  <w:style w:type="paragraph" w:styleId="Ttulo1">
    <w:name w:val="heading 1"/>
    <w:aliases w:val="Edgar 1,título 1"/>
    <w:basedOn w:val="Normal"/>
    <w:next w:val="Normal"/>
    <w:uiPriority w:val="9"/>
    <w:qFormat/>
    <w:rsid w:val="003F341F"/>
    <w:pPr>
      <w:pageBreakBefore/>
      <w:numPr>
        <w:numId w:val="1"/>
      </w:numPr>
      <w:spacing w:before="480"/>
      <w:jc w:val="center"/>
      <w:outlineLvl w:val="0"/>
    </w:pPr>
    <w:rPr>
      <w:b/>
      <w:caps/>
    </w:rPr>
  </w:style>
  <w:style w:type="paragraph" w:styleId="Ttulo2">
    <w:name w:val="heading 2"/>
    <w:aliases w:val="Edgar 2,título 2"/>
    <w:basedOn w:val="Normal"/>
    <w:next w:val="Normal"/>
    <w:autoRedefine/>
    <w:uiPriority w:val="3"/>
    <w:qFormat/>
    <w:rsid w:val="00F81E9B"/>
    <w:pPr>
      <w:widowControl w:val="0"/>
      <w:numPr>
        <w:ilvl w:val="1"/>
        <w:numId w:val="1"/>
      </w:numPr>
      <w:tabs>
        <w:tab w:val="clear" w:pos="576"/>
      </w:tabs>
      <w:spacing w:before="360"/>
      <w:ind w:left="567" w:hanging="567"/>
      <w:outlineLvl w:val="1"/>
    </w:pPr>
    <w:rPr>
      <w:rFonts w:cs="Arial"/>
      <w:b/>
      <w:caps/>
      <w:szCs w:val="22"/>
      <w:lang w:val="es-ES_tradnl"/>
    </w:rPr>
  </w:style>
  <w:style w:type="paragraph" w:styleId="Ttulo3">
    <w:name w:val="heading 3"/>
    <w:aliases w:val="Edgar 3,título 3"/>
    <w:basedOn w:val="Normal"/>
    <w:next w:val="Normal"/>
    <w:uiPriority w:val="4"/>
    <w:qFormat/>
    <w:rsid w:val="00F81E9B"/>
    <w:pPr>
      <w:widowControl w:val="0"/>
      <w:numPr>
        <w:ilvl w:val="2"/>
        <w:numId w:val="1"/>
      </w:numPr>
      <w:tabs>
        <w:tab w:val="left" w:pos="680"/>
      </w:tabs>
      <w:outlineLvl w:val="2"/>
    </w:pPr>
    <w:rPr>
      <w:b/>
    </w:rPr>
  </w:style>
  <w:style w:type="paragraph" w:styleId="Ttulo4">
    <w:name w:val="heading 4"/>
    <w:basedOn w:val="Normal"/>
    <w:next w:val="Normal"/>
    <w:uiPriority w:val="5"/>
    <w:qFormat/>
    <w:rsid w:val="00F81E9B"/>
    <w:pPr>
      <w:numPr>
        <w:ilvl w:val="3"/>
        <w:numId w:val="1"/>
      </w:numPr>
      <w:ind w:left="1728"/>
      <w:outlineLvl w:val="3"/>
    </w:pPr>
  </w:style>
  <w:style w:type="paragraph" w:styleId="Ttulo5">
    <w:name w:val="heading 5"/>
    <w:aliases w:val="Título de Tabla,Título de Tablas,Titulo de tablas"/>
    <w:basedOn w:val="Normal"/>
    <w:next w:val="Normal"/>
    <w:link w:val="Ttulo5Car"/>
    <w:uiPriority w:val="6"/>
    <w:qFormat/>
    <w:rsid w:val="003F341F"/>
    <w:pPr>
      <w:numPr>
        <w:numId w:val="2"/>
      </w:numPr>
      <w:jc w:val="center"/>
      <w:outlineLvl w:val="4"/>
    </w:pPr>
    <w:rPr>
      <w:b/>
      <w:caps/>
      <w:szCs w:val="22"/>
      <w:lang w:val="es-ES_tradnl"/>
    </w:rPr>
  </w:style>
  <w:style w:type="paragraph" w:styleId="Ttulo6">
    <w:name w:val="heading 6"/>
    <w:aliases w:val="Título de figuras"/>
    <w:basedOn w:val="Ttulo5"/>
    <w:next w:val="Normal"/>
    <w:uiPriority w:val="9"/>
    <w:qFormat/>
    <w:rsid w:val="00D8403A"/>
    <w:pPr>
      <w:numPr>
        <w:numId w:val="3"/>
      </w:numPr>
      <w:tabs>
        <w:tab w:val="num" w:pos="1701"/>
      </w:tabs>
      <w:spacing w:after="120"/>
      <w:ind w:left="0"/>
      <w:outlineLvl w:val="5"/>
    </w:pPr>
  </w:style>
  <w:style w:type="paragraph" w:styleId="Ttulo7">
    <w:name w:val="heading 7"/>
    <w:aliases w:val="Título foto"/>
    <w:basedOn w:val="Normal"/>
    <w:next w:val="Normal"/>
    <w:uiPriority w:val="9"/>
    <w:qFormat/>
    <w:rsid w:val="0064278E"/>
    <w:pPr>
      <w:numPr>
        <w:numId w:val="4"/>
      </w:numPr>
      <w:jc w:val="center"/>
      <w:outlineLvl w:val="6"/>
    </w:pPr>
    <w:rPr>
      <w:b/>
      <w:caps/>
      <w:szCs w:val="24"/>
    </w:rPr>
  </w:style>
  <w:style w:type="paragraph" w:styleId="Ttulo8">
    <w:name w:val="heading 8"/>
    <w:basedOn w:val="Normal"/>
    <w:next w:val="Normal"/>
    <w:uiPriority w:val="9"/>
    <w:qFormat/>
    <w:rsid w:val="007A68D8"/>
    <w:pPr>
      <w:spacing w:before="240" w:after="60"/>
      <w:outlineLvl w:val="7"/>
    </w:pPr>
    <w:rPr>
      <w:rFonts w:ascii="Times New Roman" w:hAnsi="Times New Roman"/>
      <w:i/>
      <w:iCs/>
      <w:szCs w:val="24"/>
    </w:rPr>
  </w:style>
  <w:style w:type="paragraph" w:styleId="Ttulo9">
    <w:name w:val="heading 9"/>
    <w:basedOn w:val="Normal"/>
    <w:next w:val="Normal"/>
    <w:uiPriority w:val="9"/>
    <w:qFormat/>
    <w:rsid w:val="007A68D8"/>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aliases w:val="Título de Tabla Car,Título de Tablas Car,Titulo de tablas Car"/>
    <w:link w:val="Ttulo5"/>
    <w:rsid w:val="003F341F"/>
    <w:rPr>
      <w:rFonts w:ascii="Arial" w:hAnsi="Arial"/>
      <w:b/>
      <w:caps/>
      <w:sz w:val="22"/>
      <w:szCs w:val="22"/>
      <w:lang w:val="es-ES_tradnl" w:eastAsia="es-ES"/>
    </w:rPr>
  </w:style>
  <w:style w:type="paragraph" w:customStyle="1" w:styleId="TtuloTabla">
    <w:name w:val="Título Tabla"/>
    <w:basedOn w:val="Normal"/>
    <w:next w:val="Normal"/>
    <w:autoRedefine/>
    <w:uiPriority w:val="9"/>
    <w:qFormat/>
    <w:rsid w:val="00B952E6"/>
    <w:pPr>
      <w:tabs>
        <w:tab w:val="left" w:pos="578"/>
      </w:tabs>
      <w:spacing w:after="120"/>
      <w:ind w:left="720" w:right="567" w:hanging="360"/>
      <w:jc w:val="center"/>
    </w:pPr>
    <w:rPr>
      <w:rFonts w:ascii="Tahoma" w:eastAsia="Calibri" w:hAnsi="Tahoma"/>
      <w:b/>
      <w:szCs w:val="18"/>
      <w:lang w:val="es-ES" w:eastAsia="en-US"/>
    </w:rPr>
  </w:style>
  <w:style w:type="paragraph" w:styleId="Encabezado">
    <w:name w:val="header"/>
    <w:basedOn w:val="Normal"/>
    <w:link w:val="EncabezadoCar"/>
    <w:uiPriority w:val="99"/>
    <w:rsid w:val="0033551B"/>
    <w:pPr>
      <w:tabs>
        <w:tab w:val="center" w:pos="4252"/>
        <w:tab w:val="right" w:pos="8504"/>
      </w:tabs>
      <w:spacing w:after="0"/>
      <w:jc w:val="center"/>
    </w:pPr>
    <w:rPr>
      <w:sz w:val="18"/>
    </w:rPr>
  </w:style>
  <w:style w:type="character" w:customStyle="1" w:styleId="EncabezadoCar">
    <w:name w:val="Encabezado Car"/>
    <w:link w:val="Encabezado"/>
    <w:uiPriority w:val="99"/>
    <w:rsid w:val="0033551B"/>
    <w:rPr>
      <w:rFonts w:ascii="Arial" w:hAnsi="Arial"/>
      <w:sz w:val="18"/>
      <w:lang w:eastAsia="es-ES"/>
    </w:rPr>
  </w:style>
  <w:style w:type="paragraph" w:customStyle="1" w:styleId="ContenidoTabla">
    <w:name w:val="Contenido Tabla"/>
    <w:basedOn w:val="Normal"/>
    <w:next w:val="Normal"/>
    <w:autoRedefine/>
    <w:uiPriority w:val="11"/>
    <w:rsid w:val="00D8403A"/>
    <w:pPr>
      <w:tabs>
        <w:tab w:val="left" w:pos="578"/>
      </w:tabs>
      <w:spacing w:before="120" w:after="120"/>
      <w:jc w:val="center"/>
    </w:pPr>
    <w:rPr>
      <w:sz w:val="20"/>
      <w:lang w:val="es-ES" w:eastAsia="en-US"/>
    </w:rPr>
  </w:style>
  <w:style w:type="character" w:styleId="Hipervnculo">
    <w:name w:val="Hyperlink"/>
    <w:uiPriority w:val="99"/>
    <w:unhideWhenUsed/>
    <w:rsid w:val="00CE22C4"/>
    <w:rPr>
      <w:color w:val="0563C1"/>
      <w:u w:val="single"/>
    </w:rPr>
  </w:style>
  <w:style w:type="paragraph" w:styleId="Piedepgina">
    <w:name w:val="footer"/>
    <w:basedOn w:val="Normal"/>
    <w:link w:val="PiedepginaCar"/>
    <w:uiPriority w:val="99"/>
    <w:rsid w:val="00F37C46"/>
    <w:pPr>
      <w:tabs>
        <w:tab w:val="center" w:pos="4419"/>
        <w:tab w:val="right" w:pos="8838"/>
      </w:tabs>
    </w:pPr>
  </w:style>
  <w:style w:type="paragraph" w:styleId="TDC1">
    <w:name w:val="toc 1"/>
    <w:basedOn w:val="Normal"/>
    <w:next w:val="Normal"/>
    <w:autoRedefine/>
    <w:uiPriority w:val="39"/>
    <w:rsid w:val="007A68D8"/>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7A68D8"/>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7A68D8"/>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7A68D8"/>
    <w:pPr>
      <w:tabs>
        <w:tab w:val="right" w:leader="dot" w:pos="8840"/>
      </w:tabs>
      <w:spacing w:before="240"/>
      <w:jc w:val="left"/>
    </w:pPr>
    <w:rPr>
      <w:b/>
      <w:bCs/>
    </w:rPr>
  </w:style>
  <w:style w:type="paragraph" w:styleId="TDC5">
    <w:name w:val="toc 5"/>
    <w:basedOn w:val="Normal"/>
    <w:next w:val="Normal"/>
    <w:autoRedefine/>
    <w:semiHidden/>
    <w:rsid w:val="007A68D8"/>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D8403A"/>
    <w:pPr>
      <w:tabs>
        <w:tab w:val="left" w:pos="578"/>
      </w:tabs>
      <w:spacing w:before="120" w:after="120"/>
      <w:jc w:val="center"/>
    </w:pPr>
    <w:rPr>
      <w:b/>
      <w:bCs/>
      <w:sz w:val="20"/>
      <w:lang w:val="es-ES" w:eastAsia="en-US"/>
    </w:rPr>
  </w:style>
  <w:style w:type="paragraph" w:customStyle="1" w:styleId="Bibliografia">
    <w:name w:val="Bibliografia"/>
    <w:basedOn w:val="Normal"/>
    <w:qFormat/>
    <w:rsid w:val="00B952E6"/>
    <w:pPr>
      <w:jc w:val="center"/>
    </w:pPr>
    <w:rPr>
      <w:rFonts w:cs="Arial"/>
      <w:sz w:val="20"/>
      <w:szCs w:val="24"/>
      <w:lang w:eastAsia="es-CO"/>
    </w:rPr>
  </w:style>
  <w:style w:type="character" w:customStyle="1" w:styleId="PiedepginaCar">
    <w:name w:val="Pie de página Car"/>
    <w:link w:val="Piedepgina"/>
    <w:uiPriority w:val="99"/>
    <w:rsid w:val="00F37C46"/>
    <w:rPr>
      <w:rFonts w:ascii="Arial" w:hAnsi="Arial"/>
      <w:sz w:val="24"/>
      <w:lang w:eastAsia="es-ES"/>
    </w:rPr>
  </w:style>
  <w:style w:type="paragraph" w:styleId="TDC6">
    <w:name w:val="toc 6"/>
    <w:basedOn w:val="Normal"/>
    <w:next w:val="Normal"/>
    <w:autoRedefine/>
    <w:semiHidden/>
    <w:rsid w:val="00520E24"/>
    <w:pPr>
      <w:keepLines/>
      <w:numPr>
        <w:numId w:val="6"/>
      </w:numPr>
      <w:tabs>
        <w:tab w:val="left" w:pos="426"/>
        <w:tab w:val="right" w:leader="dot" w:pos="9252"/>
      </w:tabs>
      <w:ind w:right="-234"/>
      <w:jc w:val="left"/>
    </w:pPr>
    <w:rPr>
      <w:noProof/>
      <w:snapToGrid w:val="0"/>
      <w:szCs w:val="22"/>
      <w:lang w:val="es-ES"/>
    </w:rPr>
  </w:style>
  <w:style w:type="paragraph" w:styleId="TDC7">
    <w:name w:val="toc 7"/>
    <w:basedOn w:val="Normal"/>
    <w:next w:val="Normal"/>
    <w:autoRedefine/>
    <w:semiHidden/>
    <w:rsid w:val="00FD4D7B"/>
    <w:pPr>
      <w:ind w:left="1320"/>
    </w:pPr>
  </w:style>
  <w:style w:type="paragraph" w:styleId="TDC8">
    <w:name w:val="toc 8"/>
    <w:basedOn w:val="Normal"/>
    <w:next w:val="Normal"/>
    <w:autoRedefine/>
    <w:semiHidden/>
    <w:rsid w:val="00FD4D7B"/>
    <w:pPr>
      <w:ind w:left="1540"/>
    </w:pPr>
  </w:style>
  <w:style w:type="paragraph" w:styleId="TDC9">
    <w:name w:val="toc 9"/>
    <w:basedOn w:val="Normal"/>
    <w:next w:val="Normal"/>
    <w:autoRedefine/>
    <w:semiHidden/>
    <w:rsid w:val="00FD4D7B"/>
    <w:pPr>
      <w:ind w:left="1760"/>
    </w:pPr>
  </w:style>
  <w:style w:type="paragraph" w:styleId="Textonotapie">
    <w:name w:val="footnote text"/>
    <w:basedOn w:val="Normal"/>
    <w:link w:val="TextonotapieCar"/>
    <w:uiPriority w:val="99"/>
    <w:semiHidden/>
    <w:rsid w:val="00FD4D7B"/>
    <w:rPr>
      <w:sz w:val="20"/>
    </w:rPr>
  </w:style>
  <w:style w:type="character" w:styleId="Refdenotaalpie">
    <w:name w:val="footnote reference"/>
    <w:uiPriority w:val="99"/>
    <w:semiHidden/>
    <w:rsid w:val="00FD4D7B"/>
    <w:rPr>
      <w:vertAlign w:val="superscript"/>
    </w:rPr>
  </w:style>
  <w:style w:type="paragraph" w:styleId="Textonotaalfinal">
    <w:name w:val="endnote text"/>
    <w:basedOn w:val="Normal"/>
    <w:semiHidden/>
    <w:rsid w:val="00FD4D7B"/>
    <w:rPr>
      <w:sz w:val="20"/>
    </w:rPr>
  </w:style>
  <w:style w:type="paragraph" w:styleId="Textodeglobo">
    <w:name w:val="Balloon Text"/>
    <w:basedOn w:val="Normal"/>
    <w:link w:val="TextodegloboCar"/>
    <w:rsid w:val="00214338"/>
    <w:pPr>
      <w:spacing w:after="0"/>
    </w:pPr>
    <w:rPr>
      <w:rFonts w:ascii="Segoe UI" w:hAnsi="Segoe UI" w:cs="Segoe UI"/>
      <w:sz w:val="18"/>
      <w:szCs w:val="18"/>
    </w:rPr>
  </w:style>
  <w:style w:type="paragraph" w:customStyle="1" w:styleId="Vineta1">
    <w:name w:val="Vineta1"/>
    <w:basedOn w:val="Normal"/>
    <w:rsid w:val="00FD4D7B"/>
    <w:pPr>
      <w:numPr>
        <w:numId w:val="35"/>
      </w:numPr>
      <w:tabs>
        <w:tab w:val="num" w:pos="360"/>
      </w:tabs>
    </w:pPr>
  </w:style>
  <w:style w:type="paragraph" w:styleId="Textocomentario">
    <w:name w:val="annotation text"/>
    <w:basedOn w:val="Normal"/>
    <w:link w:val="TextocomentarioCar"/>
    <w:semiHidden/>
    <w:rsid w:val="00FD4D7B"/>
    <w:rPr>
      <w:lang w:val="es-ES_tradnl"/>
    </w:rPr>
  </w:style>
  <w:style w:type="table" w:styleId="Tablaconcuadrcula">
    <w:name w:val="Table Grid"/>
    <w:basedOn w:val="Tablanormal"/>
    <w:rsid w:val="00542A46"/>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47143C"/>
    <w:pPr>
      <w:spacing w:after="0"/>
      <w:ind w:left="480" w:hanging="480"/>
      <w:jc w:val="left"/>
    </w:pPr>
    <w:rPr>
      <w:rFonts w:ascii="Calibri" w:hAnsi="Calibri"/>
      <w:smallCaps/>
      <w:sz w:val="20"/>
    </w:rPr>
  </w:style>
  <w:style w:type="paragraph" w:customStyle="1" w:styleId="Ttulo10">
    <w:name w:val="Título1"/>
    <w:basedOn w:val="Normal"/>
    <w:link w:val="TtuloCar"/>
    <w:qFormat/>
    <w:rsid w:val="003573BD"/>
    <w:pPr>
      <w:spacing w:before="100" w:after="360"/>
      <w:jc w:val="center"/>
    </w:pPr>
    <w:rPr>
      <w:b/>
      <w:bCs/>
      <w:lang w:val="es-ES"/>
    </w:rPr>
  </w:style>
  <w:style w:type="character" w:customStyle="1" w:styleId="TtuloCar">
    <w:name w:val="Título Car"/>
    <w:link w:val="Ttulo10"/>
    <w:rsid w:val="003573BD"/>
    <w:rPr>
      <w:rFonts w:ascii="Arial" w:hAnsi="Arial"/>
      <w:b/>
      <w:bCs/>
      <w:sz w:val="22"/>
    </w:rPr>
  </w:style>
  <w:style w:type="paragraph" w:styleId="Revisin">
    <w:name w:val="Revision"/>
    <w:hidden/>
    <w:uiPriority w:val="99"/>
    <w:semiHidden/>
    <w:rsid w:val="00EE0B86"/>
    <w:rPr>
      <w:rFonts w:ascii="Arial" w:hAnsi="Arial"/>
      <w:sz w:val="22"/>
      <w:lang w:eastAsia="es-ES"/>
    </w:rPr>
  </w:style>
  <w:style w:type="character" w:styleId="Textodelmarcadordeposicin">
    <w:name w:val="Placeholder Text"/>
    <w:uiPriority w:val="99"/>
    <w:semiHidden/>
    <w:rsid w:val="00B5302A"/>
    <w:rPr>
      <w:color w:val="808080"/>
    </w:rPr>
  </w:style>
  <w:style w:type="character" w:customStyle="1" w:styleId="TextodegloboCar">
    <w:name w:val="Texto de globo Car"/>
    <w:link w:val="Textodeglobo"/>
    <w:rsid w:val="00214338"/>
    <w:rPr>
      <w:rFonts w:ascii="Segoe UI" w:hAnsi="Segoe UI" w:cs="Segoe UI"/>
      <w:sz w:val="18"/>
      <w:szCs w:val="18"/>
      <w:lang w:eastAsia="es-ES"/>
    </w:rPr>
  </w:style>
  <w:style w:type="paragraph" w:customStyle="1" w:styleId="Vineta10">
    <w:name w:val="Vineta 1"/>
    <w:basedOn w:val="Normal"/>
    <w:link w:val="Vineta1Car"/>
    <w:locked/>
    <w:rsid w:val="00D87529"/>
    <w:pPr>
      <w:numPr>
        <w:numId w:val="40"/>
      </w:numPr>
    </w:pPr>
    <w:rPr>
      <w:snapToGrid w:val="0"/>
      <w:sz w:val="22"/>
      <w:lang w:val="es-ES"/>
    </w:rPr>
  </w:style>
  <w:style w:type="character" w:customStyle="1" w:styleId="Vineta1Car">
    <w:name w:val="Vineta 1 Car"/>
    <w:link w:val="Vineta10"/>
    <w:rsid w:val="00D87529"/>
    <w:rPr>
      <w:rFonts w:ascii="Arial" w:hAnsi="Arial"/>
      <w:snapToGrid w:val="0"/>
      <w:sz w:val="22"/>
      <w:lang w:val="es-ES" w:eastAsia="es-ES"/>
    </w:rPr>
  </w:style>
  <w:style w:type="paragraph" w:customStyle="1" w:styleId="Fuente">
    <w:name w:val="Fuente"/>
    <w:basedOn w:val="Normal"/>
    <w:next w:val="Normal"/>
    <w:autoRedefine/>
    <w:uiPriority w:val="13"/>
    <w:rsid w:val="00BF4C8A"/>
    <w:pPr>
      <w:tabs>
        <w:tab w:val="left" w:pos="578"/>
      </w:tabs>
      <w:jc w:val="center"/>
    </w:pPr>
    <w:rPr>
      <w:rFonts w:ascii="Tahoma" w:hAnsi="Tahoma"/>
      <w:sz w:val="18"/>
      <w:lang w:val="es-ES" w:eastAsia="en-US"/>
    </w:rPr>
  </w:style>
  <w:style w:type="character" w:customStyle="1" w:styleId="TextonotapieCar">
    <w:name w:val="Texto nota pie Car"/>
    <w:link w:val="Textonotapie"/>
    <w:uiPriority w:val="99"/>
    <w:semiHidden/>
    <w:rsid w:val="00EB34B0"/>
    <w:rPr>
      <w:rFonts w:ascii="Arial" w:hAnsi="Arial"/>
      <w:lang w:eastAsia="es-ES"/>
    </w:rPr>
  </w:style>
  <w:style w:type="paragraph" w:customStyle="1" w:styleId="TtuloFigura">
    <w:name w:val="Título Figura"/>
    <w:basedOn w:val="Normal"/>
    <w:next w:val="Normal"/>
    <w:autoRedefine/>
    <w:uiPriority w:val="7"/>
    <w:qFormat/>
    <w:rsid w:val="00EB34B0"/>
    <w:pPr>
      <w:numPr>
        <w:numId w:val="44"/>
      </w:numPr>
      <w:tabs>
        <w:tab w:val="left" w:pos="578"/>
      </w:tabs>
      <w:spacing w:before="120" w:after="0"/>
      <w:ind w:right="567"/>
      <w:jc w:val="center"/>
    </w:pPr>
    <w:rPr>
      <w:rFonts w:ascii="Tahoma" w:eastAsia="Calibri" w:hAnsi="Tahoma"/>
      <w:b/>
      <w:sz w:val="22"/>
      <w:szCs w:val="22"/>
      <w:lang w:val="es-ES" w:eastAsia="en-US"/>
    </w:rPr>
  </w:style>
  <w:style w:type="paragraph" w:styleId="Prrafodelista">
    <w:name w:val="List Paragraph"/>
    <w:basedOn w:val="Normal"/>
    <w:uiPriority w:val="34"/>
    <w:qFormat/>
    <w:rsid w:val="00327CF9"/>
    <w:pPr>
      <w:spacing w:after="200" w:line="276" w:lineRule="auto"/>
      <w:ind w:left="720"/>
      <w:contextualSpacing/>
      <w:jc w:val="left"/>
    </w:pPr>
    <w:rPr>
      <w:rFonts w:asciiTheme="minorHAnsi" w:eastAsiaTheme="minorHAnsi" w:hAnsiTheme="minorHAnsi" w:cstheme="minorBidi"/>
      <w:sz w:val="22"/>
      <w:szCs w:val="22"/>
      <w:lang w:eastAsia="en-US"/>
    </w:rPr>
  </w:style>
  <w:style w:type="character" w:styleId="Refdecomentario">
    <w:name w:val="annotation reference"/>
    <w:basedOn w:val="Fuentedeprrafopredeter"/>
    <w:semiHidden/>
    <w:unhideWhenUsed/>
    <w:rsid w:val="007074E1"/>
    <w:rPr>
      <w:sz w:val="16"/>
      <w:szCs w:val="16"/>
    </w:rPr>
  </w:style>
  <w:style w:type="character" w:customStyle="1" w:styleId="TextocomentarioCar">
    <w:name w:val="Texto comentario Car"/>
    <w:basedOn w:val="Fuentedeprrafopredeter"/>
    <w:link w:val="Textocomentario"/>
    <w:semiHidden/>
    <w:rsid w:val="007074E1"/>
    <w:rPr>
      <w:rFonts w:ascii="Arial" w:hAnsi="Arial"/>
      <w:sz w:val="24"/>
      <w:lang w:val="es-ES_tradnl" w:eastAsia="es-ES"/>
    </w:rPr>
  </w:style>
</w:styles>
</file>

<file path=word/webSettings.xml><?xml version="1.0" encoding="utf-8"?>
<w:webSettings xmlns:r="http://schemas.openxmlformats.org/officeDocument/2006/relationships" xmlns:w="http://schemas.openxmlformats.org/wordprocessingml/2006/main">
  <w:divs>
    <w:div w:id="200810">
      <w:bodyDiv w:val="1"/>
      <w:marLeft w:val="0"/>
      <w:marRight w:val="0"/>
      <w:marTop w:val="0"/>
      <w:marBottom w:val="0"/>
      <w:divBdr>
        <w:top w:val="none" w:sz="0" w:space="0" w:color="auto"/>
        <w:left w:val="none" w:sz="0" w:space="0" w:color="auto"/>
        <w:bottom w:val="none" w:sz="0" w:space="0" w:color="auto"/>
        <w:right w:val="none" w:sz="0" w:space="0" w:color="auto"/>
      </w:divBdr>
    </w:div>
    <w:div w:id="4981443">
      <w:bodyDiv w:val="1"/>
      <w:marLeft w:val="0"/>
      <w:marRight w:val="0"/>
      <w:marTop w:val="0"/>
      <w:marBottom w:val="0"/>
      <w:divBdr>
        <w:top w:val="none" w:sz="0" w:space="0" w:color="auto"/>
        <w:left w:val="none" w:sz="0" w:space="0" w:color="auto"/>
        <w:bottom w:val="none" w:sz="0" w:space="0" w:color="auto"/>
        <w:right w:val="none" w:sz="0" w:space="0" w:color="auto"/>
      </w:divBdr>
    </w:div>
    <w:div w:id="6102012">
      <w:bodyDiv w:val="1"/>
      <w:marLeft w:val="0"/>
      <w:marRight w:val="0"/>
      <w:marTop w:val="0"/>
      <w:marBottom w:val="0"/>
      <w:divBdr>
        <w:top w:val="none" w:sz="0" w:space="0" w:color="auto"/>
        <w:left w:val="none" w:sz="0" w:space="0" w:color="auto"/>
        <w:bottom w:val="none" w:sz="0" w:space="0" w:color="auto"/>
        <w:right w:val="none" w:sz="0" w:space="0" w:color="auto"/>
      </w:divBdr>
    </w:div>
    <w:div w:id="7757153">
      <w:bodyDiv w:val="1"/>
      <w:marLeft w:val="0"/>
      <w:marRight w:val="0"/>
      <w:marTop w:val="0"/>
      <w:marBottom w:val="0"/>
      <w:divBdr>
        <w:top w:val="none" w:sz="0" w:space="0" w:color="auto"/>
        <w:left w:val="none" w:sz="0" w:space="0" w:color="auto"/>
        <w:bottom w:val="none" w:sz="0" w:space="0" w:color="auto"/>
        <w:right w:val="none" w:sz="0" w:space="0" w:color="auto"/>
      </w:divBdr>
    </w:div>
    <w:div w:id="11731564">
      <w:bodyDiv w:val="1"/>
      <w:marLeft w:val="0"/>
      <w:marRight w:val="0"/>
      <w:marTop w:val="0"/>
      <w:marBottom w:val="0"/>
      <w:divBdr>
        <w:top w:val="none" w:sz="0" w:space="0" w:color="auto"/>
        <w:left w:val="none" w:sz="0" w:space="0" w:color="auto"/>
        <w:bottom w:val="none" w:sz="0" w:space="0" w:color="auto"/>
        <w:right w:val="none" w:sz="0" w:space="0" w:color="auto"/>
      </w:divBdr>
    </w:div>
    <w:div w:id="17778180">
      <w:bodyDiv w:val="1"/>
      <w:marLeft w:val="0"/>
      <w:marRight w:val="0"/>
      <w:marTop w:val="0"/>
      <w:marBottom w:val="0"/>
      <w:divBdr>
        <w:top w:val="none" w:sz="0" w:space="0" w:color="auto"/>
        <w:left w:val="none" w:sz="0" w:space="0" w:color="auto"/>
        <w:bottom w:val="none" w:sz="0" w:space="0" w:color="auto"/>
        <w:right w:val="none" w:sz="0" w:space="0" w:color="auto"/>
      </w:divBdr>
    </w:div>
    <w:div w:id="19085864">
      <w:bodyDiv w:val="1"/>
      <w:marLeft w:val="0"/>
      <w:marRight w:val="0"/>
      <w:marTop w:val="0"/>
      <w:marBottom w:val="0"/>
      <w:divBdr>
        <w:top w:val="none" w:sz="0" w:space="0" w:color="auto"/>
        <w:left w:val="none" w:sz="0" w:space="0" w:color="auto"/>
        <w:bottom w:val="none" w:sz="0" w:space="0" w:color="auto"/>
        <w:right w:val="none" w:sz="0" w:space="0" w:color="auto"/>
      </w:divBdr>
    </w:div>
    <w:div w:id="52394060">
      <w:bodyDiv w:val="1"/>
      <w:marLeft w:val="0"/>
      <w:marRight w:val="0"/>
      <w:marTop w:val="0"/>
      <w:marBottom w:val="0"/>
      <w:divBdr>
        <w:top w:val="none" w:sz="0" w:space="0" w:color="auto"/>
        <w:left w:val="none" w:sz="0" w:space="0" w:color="auto"/>
        <w:bottom w:val="none" w:sz="0" w:space="0" w:color="auto"/>
        <w:right w:val="none" w:sz="0" w:space="0" w:color="auto"/>
      </w:divBdr>
    </w:div>
    <w:div w:id="56361945">
      <w:bodyDiv w:val="1"/>
      <w:marLeft w:val="0"/>
      <w:marRight w:val="0"/>
      <w:marTop w:val="0"/>
      <w:marBottom w:val="0"/>
      <w:divBdr>
        <w:top w:val="none" w:sz="0" w:space="0" w:color="auto"/>
        <w:left w:val="none" w:sz="0" w:space="0" w:color="auto"/>
        <w:bottom w:val="none" w:sz="0" w:space="0" w:color="auto"/>
        <w:right w:val="none" w:sz="0" w:space="0" w:color="auto"/>
      </w:divBdr>
    </w:div>
    <w:div w:id="71584855">
      <w:bodyDiv w:val="1"/>
      <w:marLeft w:val="0"/>
      <w:marRight w:val="0"/>
      <w:marTop w:val="0"/>
      <w:marBottom w:val="0"/>
      <w:divBdr>
        <w:top w:val="none" w:sz="0" w:space="0" w:color="auto"/>
        <w:left w:val="none" w:sz="0" w:space="0" w:color="auto"/>
        <w:bottom w:val="none" w:sz="0" w:space="0" w:color="auto"/>
        <w:right w:val="none" w:sz="0" w:space="0" w:color="auto"/>
      </w:divBdr>
    </w:div>
    <w:div w:id="75133024">
      <w:bodyDiv w:val="1"/>
      <w:marLeft w:val="0"/>
      <w:marRight w:val="0"/>
      <w:marTop w:val="0"/>
      <w:marBottom w:val="0"/>
      <w:divBdr>
        <w:top w:val="none" w:sz="0" w:space="0" w:color="auto"/>
        <w:left w:val="none" w:sz="0" w:space="0" w:color="auto"/>
        <w:bottom w:val="none" w:sz="0" w:space="0" w:color="auto"/>
        <w:right w:val="none" w:sz="0" w:space="0" w:color="auto"/>
      </w:divBdr>
    </w:div>
    <w:div w:id="75829740">
      <w:bodyDiv w:val="1"/>
      <w:marLeft w:val="0"/>
      <w:marRight w:val="0"/>
      <w:marTop w:val="0"/>
      <w:marBottom w:val="0"/>
      <w:divBdr>
        <w:top w:val="none" w:sz="0" w:space="0" w:color="auto"/>
        <w:left w:val="none" w:sz="0" w:space="0" w:color="auto"/>
        <w:bottom w:val="none" w:sz="0" w:space="0" w:color="auto"/>
        <w:right w:val="none" w:sz="0" w:space="0" w:color="auto"/>
      </w:divBdr>
      <w:divsChild>
        <w:div w:id="2016614385">
          <w:marLeft w:val="0"/>
          <w:marRight w:val="0"/>
          <w:marTop w:val="0"/>
          <w:marBottom w:val="0"/>
          <w:divBdr>
            <w:top w:val="none" w:sz="0" w:space="0" w:color="auto"/>
            <w:left w:val="none" w:sz="0" w:space="0" w:color="auto"/>
            <w:bottom w:val="none" w:sz="0" w:space="0" w:color="auto"/>
            <w:right w:val="none" w:sz="0" w:space="0" w:color="auto"/>
          </w:divBdr>
          <w:divsChild>
            <w:div w:id="788837">
              <w:marLeft w:val="0"/>
              <w:marRight w:val="0"/>
              <w:marTop w:val="0"/>
              <w:marBottom w:val="0"/>
              <w:divBdr>
                <w:top w:val="none" w:sz="0" w:space="0" w:color="auto"/>
                <w:left w:val="none" w:sz="0" w:space="0" w:color="auto"/>
                <w:bottom w:val="none" w:sz="0" w:space="0" w:color="auto"/>
                <w:right w:val="none" w:sz="0" w:space="0" w:color="auto"/>
              </w:divBdr>
              <w:divsChild>
                <w:div w:id="57042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87496">
      <w:bodyDiv w:val="1"/>
      <w:marLeft w:val="0"/>
      <w:marRight w:val="0"/>
      <w:marTop w:val="0"/>
      <w:marBottom w:val="0"/>
      <w:divBdr>
        <w:top w:val="none" w:sz="0" w:space="0" w:color="auto"/>
        <w:left w:val="none" w:sz="0" w:space="0" w:color="auto"/>
        <w:bottom w:val="none" w:sz="0" w:space="0" w:color="auto"/>
        <w:right w:val="none" w:sz="0" w:space="0" w:color="auto"/>
      </w:divBdr>
    </w:div>
    <w:div w:id="95710898">
      <w:bodyDiv w:val="1"/>
      <w:marLeft w:val="0"/>
      <w:marRight w:val="0"/>
      <w:marTop w:val="0"/>
      <w:marBottom w:val="0"/>
      <w:divBdr>
        <w:top w:val="none" w:sz="0" w:space="0" w:color="auto"/>
        <w:left w:val="none" w:sz="0" w:space="0" w:color="auto"/>
        <w:bottom w:val="none" w:sz="0" w:space="0" w:color="auto"/>
        <w:right w:val="none" w:sz="0" w:space="0" w:color="auto"/>
      </w:divBdr>
    </w:div>
    <w:div w:id="108092351">
      <w:bodyDiv w:val="1"/>
      <w:marLeft w:val="0"/>
      <w:marRight w:val="0"/>
      <w:marTop w:val="0"/>
      <w:marBottom w:val="0"/>
      <w:divBdr>
        <w:top w:val="none" w:sz="0" w:space="0" w:color="auto"/>
        <w:left w:val="none" w:sz="0" w:space="0" w:color="auto"/>
        <w:bottom w:val="none" w:sz="0" w:space="0" w:color="auto"/>
        <w:right w:val="none" w:sz="0" w:space="0" w:color="auto"/>
      </w:divBdr>
    </w:div>
    <w:div w:id="154147629">
      <w:bodyDiv w:val="1"/>
      <w:marLeft w:val="0"/>
      <w:marRight w:val="0"/>
      <w:marTop w:val="0"/>
      <w:marBottom w:val="0"/>
      <w:divBdr>
        <w:top w:val="none" w:sz="0" w:space="0" w:color="auto"/>
        <w:left w:val="none" w:sz="0" w:space="0" w:color="auto"/>
        <w:bottom w:val="none" w:sz="0" w:space="0" w:color="auto"/>
        <w:right w:val="none" w:sz="0" w:space="0" w:color="auto"/>
      </w:divBdr>
    </w:div>
    <w:div w:id="168833348">
      <w:bodyDiv w:val="1"/>
      <w:marLeft w:val="0"/>
      <w:marRight w:val="0"/>
      <w:marTop w:val="0"/>
      <w:marBottom w:val="0"/>
      <w:divBdr>
        <w:top w:val="none" w:sz="0" w:space="0" w:color="auto"/>
        <w:left w:val="none" w:sz="0" w:space="0" w:color="auto"/>
        <w:bottom w:val="none" w:sz="0" w:space="0" w:color="auto"/>
        <w:right w:val="none" w:sz="0" w:space="0" w:color="auto"/>
      </w:divBdr>
    </w:div>
    <w:div w:id="175996053">
      <w:bodyDiv w:val="1"/>
      <w:marLeft w:val="0"/>
      <w:marRight w:val="0"/>
      <w:marTop w:val="0"/>
      <w:marBottom w:val="0"/>
      <w:divBdr>
        <w:top w:val="none" w:sz="0" w:space="0" w:color="auto"/>
        <w:left w:val="none" w:sz="0" w:space="0" w:color="auto"/>
        <w:bottom w:val="none" w:sz="0" w:space="0" w:color="auto"/>
        <w:right w:val="none" w:sz="0" w:space="0" w:color="auto"/>
      </w:divBdr>
    </w:div>
    <w:div w:id="177962449">
      <w:bodyDiv w:val="1"/>
      <w:marLeft w:val="0"/>
      <w:marRight w:val="0"/>
      <w:marTop w:val="0"/>
      <w:marBottom w:val="0"/>
      <w:divBdr>
        <w:top w:val="none" w:sz="0" w:space="0" w:color="auto"/>
        <w:left w:val="none" w:sz="0" w:space="0" w:color="auto"/>
        <w:bottom w:val="none" w:sz="0" w:space="0" w:color="auto"/>
        <w:right w:val="none" w:sz="0" w:space="0" w:color="auto"/>
      </w:divBdr>
      <w:divsChild>
        <w:div w:id="440955569">
          <w:marLeft w:val="0"/>
          <w:marRight w:val="0"/>
          <w:marTop w:val="0"/>
          <w:marBottom w:val="0"/>
          <w:divBdr>
            <w:top w:val="none" w:sz="0" w:space="0" w:color="auto"/>
            <w:left w:val="none" w:sz="0" w:space="0" w:color="auto"/>
            <w:bottom w:val="none" w:sz="0" w:space="0" w:color="auto"/>
            <w:right w:val="none" w:sz="0" w:space="0" w:color="auto"/>
          </w:divBdr>
          <w:divsChild>
            <w:div w:id="2050179007">
              <w:marLeft w:val="0"/>
              <w:marRight w:val="0"/>
              <w:marTop w:val="0"/>
              <w:marBottom w:val="0"/>
              <w:divBdr>
                <w:top w:val="none" w:sz="0" w:space="0" w:color="auto"/>
                <w:left w:val="none" w:sz="0" w:space="0" w:color="auto"/>
                <w:bottom w:val="none" w:sz="0" w:space="0" w:color="auto"/>
                <w:right w:val="none" w:sz="0" w:space="0" w:color="auto"/>
              </w:divBdr>
              <w:divsChild>
                <w:div w:id="14914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50109">
      <w:bodyDiv w:val="1"/>
      <w:marLeft w:val="0"/>
      <w:marRight w:val="0"/>
      <w:marTop w:val="0"/>
      <w:marBottom w:val="0"/>
      <w:divBdr>
        <w:top w:val="none" w:sz="0" w:space="0" w:color="auto"/>
        <w:left w:val="none" w:sz="0" w:space="0" w:color="auto"/>
        <w:bottom w:val="none" w:sz="0" w:space="0" w:color="auto"/>
        <w:right w:val="none" w:sz="0" w:space="0" w:color="auto"/>
      </w:divBdr>
    </w:div>
    <w:div w:id="192229870">
      <w:bodyDiv w:val="1"/>
      <w:marLeft w:val="0"/>
      <w:marRight w:val="0"/>
      <w:marTop w:val="0"/>
      <w:marBottom w:val="0"/>
      <w:divBdr>
        <w:top w:val="none" w:sz="0" w:space="0" w:color="auto"/>
        <w:left w:val="none" w:sz="0" w:space="0" w:color="auto"/>
        <w:bottom w:val="none" w:sz="0" w:space="0" w:color="auto"/>
        <w:right w:val="none" w:sz="0" w:space="0" w:color="auto"/>
      </w:divBdr>
    </w:div>
    <w:div w:id="201285794">
      <w:bodyDiv w:val="1"/>
      <w:marLeft w:val="0"/>
      <w:marRight w:val="0"/>
      <w:marTop w:val="0"/>
      <w:marBottom w:val="0"/>
      <w:divBdr>
        <w:top w:val="none" w:sz="0" w:space="0" w:color="auto"/>
        <w:left w:val="none" w:sz="0" w:space="0" w:color="auto"/>
        <w:bottom w:val="none" w:sz="0" w:space="0" w:color="auto"/>
        <w:right w:val="none" w:sz="0" w:space="0" w:color="auto"/>
      </w:divBdr>
    </w:div>
    <w:div w:id="213583711">
      <w:bodyDiv w:val="1"/>
      <w:marLeft w:val="0"/>
      <w:marRight w:val="0"/>
      <w:marTop w:val="0"/>
      <w:marBottom w:val="0"/>
      <w:divBdr>
        <w:top w:val="none" w:sz="0" w:space="0" w:color="auto"/>
        <w:left w:val="none" w:sz="0" w:space="0" w:color="auto"/>
        <w:bottom w:val="none" w:sz="0" w:space="0" w:color="auto"/>
        <w:right w:val="none" w:sz="0" w:space="0" w:color="auto"/>
      </w:divBdr>
      <w:divsChild>
        <w:div w:id="1479609088">
          <w:marLeft w:val="0"/>
          <w:marRight w:val="0"/>
          <w:marTop w:val="0"/>
          <w:marBottom w:val="0"/>
          <w:divBdr>
            <w:top w:val="none" w:sz="0" w:space="0" w:color="auto"/>
            <w:left w:val="none" w:sz="0" w:space="0" w:color="auto"/>
            <w:bottom w:val="none" w:sz="0" w:space="0" w:color="auto"/>
            <w:right w:val="none" w:sz="0" w:space="0" w:color="auto"/>
          </w:divBdr>
          <w:divsChild>
            <w:div w:id="186604136">
              <w:marLeft w:val="0"/>
              <w:marRight w:val="0"/>
              <w:marTop w:val="0"/>
              <w:marBottom w:val="0"/>
              <w:divBdr>
                <w:top w:val="none" w:sz="0" w:space="0" w:color="auto"/>
                <w:left w:val="none" w:sz="0" w:space="0" w:color="auto"/>
                <w:bottom w:val="none" w:sz="0" w:space="0" w:color="auto"/>
                <w:right w:val="none" w:sz="0" w:space="0" w:color="auto"/>
              </w:divBdr>
              <w:divsChild>
                <w:div w:id="41224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480835">
      <w:bodyDiv w:val="1"/>
      <w:marLeft w:val="0"/>
      <w:marRight w:val="0"/>
      <w:marTop w:val="0"/>
      <w:marBottom w:val="0"/>
      <w:divBdr>
        <w:top w:val="none" w:sz="0" w:space="0" w:color="auto"/>
        <w:left w:val="none" w:sz="0" w:space="0" w:color="auto"/>
        <w:bottom w:val="none" w:sz="0" w:space="0" w:color="auto"/>
        <w:right w:val="none" w:sz="0" w:space="0" w:color="auto"/>
      </w:divBdr>
    </w:div>
    <w:div w:id="218057922">
      <w:bodyDiv w:val="1"/>
      <w:marLeft w:val="0"/>
      <w:marRight w:val="0"/>
      <w:marTop w:val="0"/>
      <w:marBottom w:val="0"/>
      <w:divBdr>
        <w:top w:val="none" w:sz="0" w:space="0" w:color="auto"/>
        <w:left w:val="none" w:sz="0" w:space="0" w:color="auto"/>
        <w:bottom w:val="none" w:sz="0" w:space="0" w:color="auto"/>
        <w:right w:val="none" w:sz="0" w:space="0" w:color="auto"/>
      </w:divBdr>
    </w:div>
    <w:div w:id="226575903">
      <w:bodyDiv w:val="1"/>
      <w:marLeft w:val="0"/>
      <w:marRight w:val="0"/>
      <w:marTop w:val="0"/>
      <w:marBottom w:val="0"/>
      <w:divBdr>
        <w:top w:val="none" w:sz="0" w:space="0" w:color="auto"/>
        <w:left w:val="none" w:sz="0" w:space="0" w:color="auto"/>
        <w:bottom w:val="none" w:sz="0" w:space="0" w:color="auto"/>
        <w:right w:val="none" w:sz="0" w:space="0" w:color="auto"/>
      </w:divBdr>
    </w:div>
    <w:div w:id="240221121">
      <w:bodyDiv w:val="1"/>
      <w:marLeft w:val="0"/>
      <w:marRight w:val="0"/>
      <w:marTop w:val="0"/>
      <w:marBottom w:val="0"/>
      <w:divBdr>
        <w:top w:val="none" w:sz="0" w:space="0" w:color="auto"/>
        <w:left w:val="none" w:sz="0" w:space="0" w:color="auto"/>
        <w:bottom w:val="none" w:sz="0" w:space="0" w:color="auto"/>
        <w:right w:val="none" w:sz="0" w:space="0" w:color="auto"/>
      </w:divBdr>
    </w:div>
    <w:div w:id="266622141">
      <w:bodyDiv w:val="1"/>
      <w:marLeft w:val="0"/>
      <w:marRight w:val="0"/>
      <w:marTop w:val="0"/>
      <w:marBottom w:val="0"/>
      <w:divBdr>
        <w:top w:val="none" w:sz="0" w:space="0" w:color="auto"/>
        <w:left w:val="none" w:sz="0" w:space="0" w:color="auto"/>
        <w:bottom w:val="none" w:sz="0" w:space="0" w:color="auto"/>
        <w:right w:val="none" w:sz="0" w:space="0" w:color="auto"/>
      </w:divBdr>
      <w:divsChild>
        <w:div w:id="536047884">
          <w:marLeft w:val="0"/>
          <w:marRight w:val="0"/>
          <w:marTop w:val="0"/>
          <w:marBottom w:val="0"/>
          <w:divBdr>
            <w:top w:val="none" w:sz="0" w:space="0" w:color="auto"/>
            <w:left w:val="none" w:sz="0" w:space="0" w:color="auto"/>
            <w:bottom w:val="none" w:sz="0" w:space="0" w:color="auto"/>
            <w:right w:val="none" w:sz="0" w:space="0" w:color="auto"/>
          </w:divBdr>
          <w:divsChild>
            <w:div w:id="1397556755">
              <w:marLeft w:val="0"/>
              <w:marRight w:val="0"/>
              <w:marTop w:val="0"/>
              <w:marBottom w:val="0"/>
              <w:divBdr>
                <w:top w:val="none" w:sz="0" w:space="0" w:color="auto"/>
                <w:left w:val="none" w:sz="0" w:space="0" w:color="auto"/>
                <w:bottom w:val="none" w:sz="0" w:space="0" w:color="auto"/>
                <w:right w:val="none" w:sz="0" w:space="0" w:color="auto"/>
              </w:divBdr>
              <w:divsChild>
                <w:div w:id="167379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937025">
      <w:bodyDiv w:val="1"/>
      <w:marLeft w:val="0"/>
      <w:marRight w:val="0"/>
      <w:marTop w:val="0"/>
      <w:marBottom w:val="0"/>
      <w:divBdr>
        <w:top w:val="none" w:sz="0" w:space="0" w:color="auto"/>
        <w:left w:val="none" w:sz="0" w:space="0" w:color="auto"/>
        <w:bottom w:val="none" w:sz="0" w:space="0" w:color="auto"/>
        <w:right w:val="none" w:sz="0" w:space="0" w:color="auto"/>
      </w:divBdr>
      <w:divsChild>
        <w:div w:id="1334333239">
          <w:marLeft w:val="0"/>
          <w:marRight w:val="0"/>
          <w:marTop w:val="0"/>
          <w:marBottom w:val="0"/>
          <w:divBdr>
            <w:top w:val="none" w:sz="0" w:space="0" w:color="auto"/>
            <w:left w:val="none" w:sz="0" w:space="0" w:color="auto"/>
            <w:bottom w:val="none" w:sz="0" w:space="0" w:color="auto"/>
            <w:right w:val="none" w:sz="0" w:space="0" w:color="auto"/>
          </w:divBdr>
          <w:divsChild>
            <w:div w:id="1657568370">
              <w:marLeft w:val="0"/>
              <w:marRight w:val="0"/>
              <w:marTop w:val="0"/>
              <w:marBottom w:val="0"/>
              <w:divBdr>
                <w:top w:val="none" w:sz="0" w:space="0" w:color="auto"/>
                <w:left w:val="none" w:sz="0" w:space="0" w:color="auto"/>
                <w:bottom w:val="none" w:sz="0" w:space="0" w:color="auto"/>
                <w:right w:val="none" w:sz="0" w:space="0" w:color="auto"/>
              </w:divBdr>
              <w:divsChild>
                <w:div w:id="199033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3287914">
      <w:bodyDiv w:val="1"/>
      <w:marLeft w:val="0"/>
      <w:marRight w:val="0"/>
      <w:marTop w:val="0"/>
      <w:marBottom w:val="0"/>
      <w:divBdr>
        <w:top w:val="none" w:sz="0" w:space="0" w:color="auto"/>
        <w:left w:val="none" w:sz="0" w:space="0" w:color="auto"/>
        <w:bottom w:val="none" w:sz="0" w:space="0" w:color="auto"/>
        <w:right w:val="none" w:sz="0" w:space="0" w:color="auto"/>
      </w:divBdr>
    </w:div>
    <w:div w:id="281114286">
      <w:bodyDiv w:val="1"/>
      <w:marLeft w:val="0"/>
      <w:marRight w:val="0"/>
      <w:marTop w:val="0"/>
      <w:marBottom w:val="0"/>
      <w:divBdr>
        <w:top w:val="none" w:sz="0" w:space="0" w:color="auto"/>
        <w:left w:val="none" w:sz="0" w:space="0" w:color="auto"/>
        <w:bottom w:val="none" w:sz="0" w:space="0" w:color="auto"/>
        <w:right w:val="none" w:sz="0" w:space="0" w:color="auto"/>
      </w:divBdr>
    </w:div>
    <w:div w:id="281889306">
      <w:bodyDiv w:val="1"/>
      <w:marLeft w:val="0"/>
      <w:marRight w:val="0"/>
      <w:marTop w:val="0"/>
      <w:marBottom w:val="0"/>
      <w:divBdr>
        <w:top w:val="none" w:sz="0" w:space="0" w:color="auto"/>
        <w:left w:val="none" w:sz="0" w:space="0" w:color="auto"/>
        <w:bottom w:val="none" w:sz="0" w:space="0" w:color="auto"/>
        <w:right w:val="none" w:sz="0" w:space="0" w:color="auto"/>
      </w:divBdr>
    </w:div>
    <w:div w:id="282227955">
      <w:bodyDiv w:val="1"/>
      <w:marLeft w:val="0"/>
      <w:marRight w:val="0"/>
      <w:marTop w:val="0"/>
      <w:marBottom w:val="0"/>
      <w:divBdr>
        <w:top w:val="none" w:sz="0" w:space="0" w:color="auto"/>
        <w:left w:val="none" w:sz="0" w:space="0" w:color="auto"/>
        <w:bottom w:val="none" w:sz="0" w:space="0" w:color="auto"/>
        <w:right w:val="none" w:sz="0" w:space="0" w:color="auto"/>
      </w:divBdr>
    </w:div>
    <w:div w:id="294261458">
      <w:bodyDiv w:val="1"/>
      <w:marLeft w:val="0"/>
      <w:marRight w:val="0"/>
      <w:marTop w:val="0"/>
      <w:marBottom w:val="0"/>
      <w:divBdr>
        <w:top w:val="none" w:sz="0" w:space="0" w:color="auto"/>
        <w:left w:val="none" w:sz="0" w:space="0" w:color="auto"/>
        <w:bottom w:val="none" w:sz="0" w:space="0" w:color="auto"/>
        <w:right w:val="none" w:sz="0" w:space="0" w:color="auto"/>
      </w:divBdr>
    </w:div>
    <w:div w:id="309483493">
      <w:bodyDiv w:val="1"/>
      <w:marLeft w:val="0"/>
      <w:marRight w:val="0"/>
      <w:marTop w:val="0"/>
      <w:marBottom w:val="0"/>
      <w:divBdr>
        <w:top w:val="none" w:sz="0" w:space="0" w:color="auto"/>
        <w:left w:val="none" w:sz="0" w:space="0" w:color="auto"/>
        <w:bottom w:val="none" w:sz="0" w:space="0" w:color="auto"/>
        <w:right w:val="none" w:sz="0" w:space="0" w:color="auto"/>
      </w:divBdr>
    </w:div>
    <w:div w:id="322857504">
      <w:bodyDiv w:val="1"/>
      <w:marLeft w:val="0"/>
      <w:marRight w:val="0"/>
      <w:marTop w:val="0"/>
      <w:marBottom w:val="0"/>
      <w:divBdr>
        <w:top w:val="none" w:sz="0" w:space="0" w:color="auto"/>
        <w:left w:val="none" w:sz="0" w:space="0" w:color="auto"/>
        <w:bottom w:val="none" w:sz="0" w:space="0" w:color="auto"/>
        <w:right w:val="none" w:sz="0" w:space="0" w:color="auto"/>
      </w:divBdr>
    </w:div>
    <w:div w:id="353728575">
      <w:bodyDiv w:val="1"/>
      <w:marLeft w:val="0"/>
      <w:marRight w:val="0"/>
      <w:marTop w:val="0"/>
      <w:marBottom w:val="0"/>
      <w:divBdr>
        <w:top w:val="none" w:sz="0" w:space="0" w:color="auto"/>
        <w:left w:val="none" w:sz="0" w:space="0" w:color="auto"/>
        <w:bottom w:val="none" w:sz="0" w:space="0" w:color="auto"/>
        <w:right w:val="none" w:sz="0" w:space="0" w:color="auto"/>
      </w:divBdr>
    </w:div>
    <w:div w:id="363167246">
      <w:bodyDiv w:val="1"/>
      <w:marLeft w:val="0"/>
      <w:marRight w:val="0"/>
      <w:marTop w:val="0"/>
      <w:marBottom w:val="0"/>
      <w:divBdr>
        <w:top w:val="none" w:sz="0" w:space="0" w:color="auto"/>
        <w:left w:val="none" w:sz="0" w:space="0" w:color="auto"/>
        <w:bottom w:val="none" w:sz="0" w:space="0" w:color="auto"/>
        <w:right w:val="none" w:sz="0" w:space="0" w:color="auto"/>
      </w:divBdr>
    </w:div>
    <w:div w:id="364798316">
      <w:bodyDiv w:val="1"/>
      <w:marLeft w:val="0"/>
      <w:marRight w:val="0"/>
      <w:marTop w:val="0"/>
      <w:marBottom w:val="0"/>
      <w:divBdr>
        <w:top w:val="none" w:sz="0" w:space="0" w:color="auto"/>
        <w:left w:val="none" w:sz="0" w:space="0" w:color="auto"/>
        <w:bottom w:val="none" w:sz="0" w:space="0" w:color="auto"/>
        <w:right w:val="none" w:sz="0" w:space="0" w:color="auto"/>
      </w:divBdr>
      <w:divsChild>
        <w:div w:id="733627754">
          <w:marLeft w:val="0"/>
          <w:marRight w:val="0"/>
          <w:marTop w:val="0"/>
          <w:marBottom w:val="0"/>
          <w:divBdr>
            <w:top w:val="none" w:sz="0" w:space="0" w:color="auto"/>
            <w:left w:val="none" w:sz="0" w:space="0" w:color="auto"/>
            <w:bottom w:val="none" w:sz="0" w:space="0" w:color="auto"/>
            <w:right w:val="none" w:sz="0" w:space="0" w:color="auto"/>
          </w:divBdr>
          <w:divsChild>
            <w:div w:id="1348554001">
              <w:marLeft w:val="0"/>
              <w:marRight w:val="0"/>
              <w:marTop w:val="0"/>
              <w:marBottom w:val="0"/>
              <w:divBdr>
                <w:top w:val="none" w:sz="0" w:space="0" w:color="auto"/>
                <w:left w:val="none" w:sz="0" w:space="0" w:color="auto"/>
                <w:bottom w:val="none" w:sz="0" w:space="0" w:color="auto"/>
                <w:right w:val="none" w:sz="0" w:space="0" w:color="auto"/>
              </w:divBdr>
              <w:divsChild>
                <w:div w:id="29425666">
                  <w:marLeft w:val="0"/>
                  <w:marRight w:val="0"/>
                  <w:marTop w:val="0"/>
                  <w:marBottom w:val="0"/>
                  <w:divBdr>
                    <w:top w:val="none" w:sz="0" w:space="0" w:color="auto"/>
                    <w:left w:val="none" w:sz="0" w:space="0" w:color="auto"/>
                    <w:bottom w:val="none" w:sz="0" w:space="0" w:color="auto"/>
                    <w:right w:val="none" w:sz="0" w:space="0" w:color="auto"/>
                  </w:divBdr>
                  <w:divsChild>
                    <w:div w:id="198327323">
                      <w:marLeft w:val="0"/>
                      <w:marRight w:val="0"/>
                      <w:marTop w:val="0"/>
                      <w:marBottom w:val="0"/>
                      <w:divBdr>
                        <w:top w:val="none" w:sz="0" w:space="0" w:color="auto"/>
                        <w:left w:val="none" w:sz="0" w:space="0" w:color="auto"/>
                        <w:bottom w:val="none" w:sz="0" w:space="0" w:color="auto"/>
                        <w:right w:val="none" w:sz="0" w:space="0" w:color="auto"/>
                      </w:divBdr>
                      <w:divsChild>
                        <w:div w:id="2008361727">
                          <w:marLeft w:val="0"/>
                          <w:marRight w:val="0"/>
                          <w:marTop w:val="0"/>
                          <w:marBottom w:val="0"/>
                          <w:divBdr>
                            <w:top w:val="none" w:sz="0" w:space="0" w:color="auto"/>
                            <w:left w:val="none" w:sz="0" w:space="0" w:color="auto"/>
                            <w:bottom w:val="none" w:sz="0" w:space="0" w:color="auto"/>
                            <w:right w:val="none" w:sz="0" w:space="0" w:color="auto"/>
                          </w:divBdr>
                          <w:divsChild>
                            <w:div w:id="1541015412">
                              <w:marLeft w:val="0"/>
                              <w:marRight w:val="0"/>
                              <w:marTop w:val="0"/>
                              <w:marBottom w:val="0"/>
                              <w:divBdr>
                                <w:top w:val="none" w:sz="0" w:space="0" w:color="auto"/>
                                <w:left w:val="none" w:sz="0" w:space="0" w:color="auto"/>
                                <w:bottom w:val="none" w:sz="0" w:space="0" w:color="auto"/>
                                <w:right w:val="none" w:sz="0" w:space="0" w:color="auto"/>
                              </w:divBdr>
                              <w:divsChild>
                                <w:div w:id="189682366">
                                  <w:marLeft w:val="0"/>
                                  <w:marRight w:val="0"/>
                                  <w:marTop w:val="0"/>
                                  <w:marBottom w:val="0"/>
                                  <w:divBdr>
                                    <w:top w:val="none" w:sz="0" w:space="0" w:color="auto"/>
                                    <w:left w:val="none" w:sz="0" w:space="0" w:color="auto"/>
                                    <w:bottom w:val="none" w:sz="0" w:space="0" w:color="auto"/>
                                    <w:right w:val="none" w:sz="0" w:space="0" w:color="auto"/>
                                  </w:divBdr>
                                  <w:divsChild>
                                    <w:div w:id="533884245">
                                      <w:marLeft w:val="0"/>
                                      <w:marRight w:val="0"/>
                                      <w:marTop w:val="0"/>
                                      <w:marBottom w:val="0"/>
                                      <w:divBdr>
                                        <w:top w:val="none" w:sz="0" w:space="0" w:color="auto"/>
                                        <w:left w:val="none" w:sz="0" w:space="0" w:color="auto"/>
                                        <w:bottom w:val="none" w:sz="0" w:space="0" w:color="auto"/>
                                        <w:right w:val="none" w:sz="0" w:space="0" w:color="auto"/>
                                      </w:divBdr>
                                      <w:divsChild>
                                        <w:div w:id="1081834819">
                                          <w:marLeft w:val="0"/>
                                          <w:marRight w:val="0"/>
                                          <w:marTop w:val="0"/>
                                          <w:marBottom w:val="0"/>
                                          <w:divBdr>
                                            <w:top w:val="none" w:sz="0" w:space="0" w:color="auto"/>
                                            <w:left w:val="none" w:sz="0" w:space="0" w:color="auto"/>
                                            <w:bottom w:val="none" w:sz="0" w:space="0" w:color="auto"/>
                                            <w:right w:val="none" w:sz="0" w:space="0" w:color="auto"/>
                                          </w:divBdr>
                                          <w:divsChild>
                                            <w:div w:id="1380470090">
                                              <w:marLeft w:val="0"/>
                                              <w:marRight w:val="0"/>
                                              <w:marTop w:val="0"/>
                                              <w:marBottom w:val="0"/>
                                              <w:divBdr>
                                                <w:top w:val="single" w:sz="12" w:space="2" w:color="FFFFCC"/>
                                                <w:left w:val="single" w:sz="12" w:space="2" w:color="FFFFCC"/>
                                                <w:bottom w:val="single" w:sz="12" w:space="2" w:color="FFFFCC"/>
                                                <w:right w:val="single" w:sz="12" w:space="0" w:color="FFFFCC"/>
                                              </w:divBdr>
                                              <w:divsChild>
                                                <w:div w:id="1242104367">
                                                  <w:marLeft w:val="0"/>
                                                  <w:marRight w:val="0"/>
                                                  <w:marTop w:val="0"/>
                                                  <w:marBottom w:val="0"/>
                                                  <w:divBdr>
                                                    <w:top w:val="none" w:sz="0" w:space="0" w:color="auto"/>
                                                    <w:left w:val="none" w:sz="0" w:space="0" w:color="auto"/>
                                                    <w:bottom w:val="none" w:sz="0" w:space="0" w:color="auto"/>
                                                    <w:right w:val="none" w:sz="0" w:space="0" w:color="auto"/>
                                                  </w:divBdr>
                                                  <w:divsChild>
                                                    <w:div w:id="1649748059">
                                                      <w:marLeft w:val="0"/>
                                                      <w:marRight w:val="0"/>
                                                      <w:marTop w:val="0"/>
                                                      <w:marBottom w:val="0"/>
                                                      <w:divBdr>
                                                        <w:top w:val="none" w:sz="0" w:space="0" w:color="auto"/>
                                                        <w:left w:val="none" w:sz="0" w:space="0" w:color="auto"/>
                                                        <w:bottom w:val="none" w:sz="0" w:space="0" w:color="auto"/>
                                                        <w:right w:val="none" w:sz="0" w:space="0" w:color="auto"/>
                                                      </w:divBdr>
                                                      <w:divsChild>
                                                        <w:div w:id="597374929">
                                                          <w:marLeft w:val="0"/>
                                                          <w:marRight w:val="0"/>
                                                          <w:marTop w:val="0"/>
                                                          <w:marBottom w:val="0"/>
                                                          <w:divBdr>
                                                            <w:top w:val="none" w:sz="0" w:space="0" w:color="auto"/>
                                                            <w:left w:val="none" w:sz="0" w:space="0" w:color="auto"/>
                                                            <w:bottom w:val="none" w:sz="0" w:space="0" w:color="auto"/>
                                                            <w:right w:val="none" w:sz="0" w:space="0" w:color="auto"/>
                                                          </w:divBdr>
                                                          <w:divsChild>
                                                            <w:div w:id="832531848">
                                                              <w:marLeft w:val="0"/>
                                                              <w:marRight w:val="0"/>
                                                              <w:marTop w:val="0"/>
                                                              <w:marBottom w:val="0"/>
                                                              <w:divBdr>
                                                                <w:top w:val="none" w:sz="0" w:space="0" w:color="auto"/>
                                                                <w:left w:val="none" w:sz="0" w:space="0" w:color="auto"/>
                                                                <w:bottom w:val="none" w:sz="0" w:space="0" w:color="auto"/>
                                                                <w:right w:val="none" w:sz="0" w:space="0" w:color="auto"/>
                                                              </w:divBdr>
                                                              <w:divsChild>
                                                                <w:div w:id="243414631">
                                                                  <w:marLeft w:val="0"/>
                                                                  <w:marRight w:val="0"/>
                                                                  <w:marTop w:val="0"/>
                                                                  <w:marBottom w:val="0"/>
                                                                  <w:divBdr>
                                                                    <w:top w:val="none" w:sz="0" w:space="0" w:color="auto"/>
                                                                    <w:left w:val="none" w:sz="0" w:space="0" w:color="auto"/>
                                                                    <w:bottom w:val="none" w:sz="0" w:space="0" w:color="auto"/>
                                                                    <w:right w:val="none" w:sz="0" w:space="0" w:color="auto"/>
                                                                  </w:divBdr>
                                                                  <w:divsChild>
                                                                    <w:div w:id="1947804771">
                                                                      <w:marLeft w:val="0"/>
                                                                      <w:marRight w:val="0"/>
                                                                      <w:marTop w:val="0"/>
                                                                      <w:marBottom w:val="0"/>
                                                                      <w:divBdr>
                                                                        <w:top w:val="none" w:sz="0" w:space="0" w:color="auto"/>
                                                                        <w:left w:val="none" w:sz="0" w:space="0" w:color="auto"/>
                                                                        <w:bottom w:val="none" w:sz="0" w:space="0" w:color="auto"/>
                                                                        <w:right w:val="none" w:sz="0" w:space="0" w:color="auto"/>
                                                                      </w:divBdr>
                                                                      <w:divsChild>
                                                                        <w:div w:id="2067945335">
                                                                          <w:marLeft w:val="0"/>
                                                                          <w:marRight w:val="0"/>
                                                                          <w:marTop w:val="0"/>
                                                                          <w:marBottom w:val="0"/>
                                                                          <w:divBdr>
                                                                            <w:top w:val="none" w:sz="0" w:space="0" w:color="auto"/>
                                                                            <w:left w:val="none" w:sz="0" w:space="0" w:color="auto"/>
                                                                            <w:bottom w:val="none" w:sz="0" w:space="0" w:color="auto"/>
                                                                            <w:right w:val="none" w:sz="0" w:space="0" w:color="auto"/>
                                                                          </w:divBdr>
                                                                          <w:divsChild>
                                                                            <w:div w:id="132987224">
                                                                              <w:marLeft w:val="0"/>
                                                                              <w:marRight w:val="0"/>
                                                                              <w:marTop w:val="0"/>
                                                                              <w:marBottom w:val="0"/>
                                                                              <w:divBdr>
                                                                                <w:top w:val="none" w:sz="0" w:space="0" w:color="auto"/>
                                                                                <w:left w:val="none" w:sz="0" w:space="0" w:color="auto"/>
                                                                                <w:bottom w:val="none" w:sz="0" w:space="0" w:color="auto"/>
                                                                                <w:right w:val="none" w:sz="0" w:space="0" w:color="auto"/>
                                                                              </w:divBdr>
                                                                              <w:divsChild>
                                                                                <w:div w:id="962999283">
                                                                                  <w:marLeft w:val="0"/>
                                                                                  <w:marRight w:val="0"/>
                                                                                  <w:marTop w:val="0"/>
                                                                                  <w:marBottom w:val="0"/>
                                                                                  <w:divBdr>
                                                                                    <w:top w:val="none" w:sz="0" w:space="0" w:color="auto"/>
                                                                                    <w:left w:val="none" w:sz="0" w:space="0" w:color="auto"/>
                                                                                    <w:bottom w:val="none" w:sz="0" w:space="0" w:color="auto"/>
                                                                                    <w:right w:val="none" w:sz="0" w:space="0" w:color="auto"/>
                                                                                  </w:divBdr>
                                                                                  <w:divsChild>
                                                                                    <w:div w:id="323356937">
                                                                                      <w:marLeft w:val="0"/>
                                                                                      <w:marRight w:val="0"/>
                                                                                      <w:marTop w:val="0"/>
                                                                                      <w:marBottom w:val="0"/>
                                                                                      <w:divBdr>
                                                                                        <w:top w:val="none" w:sz="0" w:space="0" w:color="auto"/>
                                                                                        <w:left w:val="none" w:sz="0" w:space="0" w:color="auto"/>
                                                                                        <w:bottom w:val="none" w:sz="0" w:space="0" w:color="auto"/>
                                                                                        <w:right w:val="none" w:sz="0" w:space="0" w:color="auto"/>
                                                                                      </w:divBdr>
                                                                                      <w:divsChild>
                                                                                        <w:div w:id="274601973">
                                                                                          <w:marLeft w:val="0"/>
                                                                                          <w:marRight w:val="0"/>
                                                                                          <w:marTop w:val="0"/>
                                                                                          <w:marBottom w:val="0"/>
                                                                                          <w:divBdr>
                                                                                            <w:top w:val="none" w:sz="0" w:space="0" w:color="auto"/>
                                                                                            <w:left w:val="none" w:sz="0" w:space="0" w:color="auto"/>
                                                                                            <w:bottom w:val="none" w:sz="0" w:space="0" w:color="auto"/>
                                                                                            <w:right w:val="none" w:sz="0" w:space="0" w:color="auto"/>
                                                                                          </w:divBdr>
                                                                                          <w:divsChild>
                                                                                            <w:div w:id="1315646818">
                                                                                              <w:marLeft w:val="0"/>
                                                                                              <w:marRight w:val="120"/>
                                                                                              <w:marTop w:val="0"/>
                                                                                              <w:marBottom w:val="150"/>
                                                                                              <w:divBdr>
                                                                                                <w:top w:val="single" w:sz="2" w:space="0" w:color="EFEFEF"/>
                                                                                                <w:left w:val="single" w:sz="6" w:space="0" w:color="EFEFEF"/>
                                                                                                <w:bottom w:val="single" w:sz="6" w:space="0" w:color="E2E2E2"/>
                                                                                                <w:right w:val="single" w:sz="6" w:space="0" w:color="EFEFEF"/>
                                                                                              </w:divBdr>
                                                                                              <w:divsChild>
                                                                                                <w:div w:id="1637685382">
                                                                                                  <w:marLeft w:val="0"/>
                                                                                                  <w:marRight w:val="0"/>
                                                                                                  <w:marTop w:val="0"/>
                                                                                                  <w:marBottom w:val="0"/>
                                                                                                  <w:divBdr>
                                                                                                    <w:top w:val="none" w:sz="0" w:space="0" w:color="auto"/>
                                                                                                    <w:left w:val="none" w:sz="0" w:space="0" w:color="auto"/>
                                                                                                    <w:bottom w:val="none" w:sz="0" w:space="0" w:color="auto"/>
                                                                                                    <w:right w:val="none" w:sz="0" w:space="0" w:color="auto"/>
                                                                                                  </w:divBdr>
                                                                                                  <w:divsChild>
                                                                                                    <w:div w:id="1009333704">
                                                                                                      <w:marLeft w:val="0"/>
                                                                                                      <w:marRight w:val="0"/>
                                                                                                      <w:marTop w:val="0"/>
                                                                                                      <w:marBottom w:val="0"/>
                                                                                                      <w:divBdr>
                                                                                                        <w:top w:val="none" w:sz="0" w:space="0" w:color="auto"/>
                                                                                                        <w:left w:val="none" w:sz="0" w:space="0" w:color="auto"/>
                                                                                                        <w:bottom w:val="none" w:sz="0" w:space="0" w:color="auto"/>
                                                                                                        <w:right w:val="none" w:sz="0" w:space="0" w:color="auto"/>
                                                                                                      </w:divBdr>
                                                                                                      <w:divsChild>
                                                                                                        <w:div w:id="1052386765">
                                                                                                          <w:marLeft w:val="0"/>
                                                                                                          <w:marRight w:val="0"/>
                                                                                                          <w:marTop w:val="0"/>
                                                                                                          <w:marBottom w:val="0"/>
                                                                                                          <w:divBdr>
                                                                                                            <w:top w:val="none" w:sz="0" w:space="0" w:color="auto"/>
                                                                                                            <w:left w:val="none" w:sz="0" w:space="0" w:color="auto"/>
                                                                                                            <w:bottom w:val="none" w:sz="0" w:space="0" w:color="auto"/>
                                                                                                            <w:right w:val="none" w:sz="0" w:space="0" w:color="auto"/>
                                                                                                          </w:divBdr>
                                                                                                          <w:divsChild>
                                                                                                            <w:div w:id="1956062355">
                                                                                                              <w:marLeft w:val="0"/>
                                                                                                              <w:marRight w:val="0"/>
                                                                                                              <w:marTop w:val="0"/>
                                                                                                              <w:marBottom w:val="0"/>
                                                                                                              <w:divBdr>
                                                                                                                <w:top w:val="none" w:sz="0" w:space="0" w:color="auto"/>
                                                                                                                <w:left w:val="none" w:sz="0" w:space="0" w:color="auto"/>
                                                                                                                <w:bottom w:val="none" w:sz="0" w:space="0" w:color="auto"/>
                                                                                                                <w:right w:val="none" w:sz="0" w:space="0" w:color="auto"/>
                                                                                                              </w:divBdr>
                                                                                                              <w:divsChild>
                                                                                                                <w:div w:id="1786584279">
                                                                                                                  <w:marLeft w:val="0"/>
                                                                                                                  <w:marRight w:val="0"/>
                                                                                                                  <w:marTop w:val="0"/>
                                                                                                                  <w:marBottom w:val="0"/>
                                                                                                                  <w:divBdr>
                                                                                                                    <w:top w:val="single" w:sz="2" w:space="4" w:color="D8D8D8"/>
                                                                                                                    <w:left w:val="single" w:sz="2" w:space="0" w:color="D8D8D8"/>
                                                                                                                    <w:bottom w:val="single" w:sz="2" w:space="4" w:color="D8D8D8"/>
                                                                                                                    <w:right w:val="single" w:sz="2" w:space="0" w:color="D8D8D8"/>
                                                                                                                  </w:divBdr>
                                                                                                                  <w:divsChild>
                                                                                                                    <w:div w:id="546988435">
                                                                                                                      <w:marLeft w:val="225"/>
                                                                                                                      <w:marRight w:val="225"/>
                                                                                                                      <w:marTop w:val="75"/>
                                                                                                                      <w:marBottom w:val="75"/>
                                                                                                                      <w:divBdr>
                                                                                                                        <w:top w:val="none" w:sz="0" w:space="0" w:color="auto"/>
                                                                                                                        <w:left w:val="none" w:sz="0" w:space="0" w:color="auto"/>
                                                                                                                        <w:bottom w:val="none" w:sz="0" w:space="0" w:color="auto"/>
                                                                                                                        <w:right w:val="none" w:sz="0" w:space="0" w:color="auto"/>
                                                                                                                      </w:divBdr>
                                                                                                                      <w:divsChild>
                                                                                                                        <w:div w:id="857349633">
                                                                                                                          <w:marLeft w:val="0"/>
                                                                                                                          <w:marRight w:val="0"/>
                                                                                                                          <w:marTop w:val="0"/>
                                                                                                                          <w:marBottom w:val="0"/>
                                                                                                                          <w:divBdr>
                                                                                                                            <w:top w:val="none" w:sz="0" w:space="0" w:color="auto"/>
                                                                                                                            <w:left w:val="none" w:sz="0" w:space="0" w:color="auto"/>
                                                                                                                            <w:bottom w:val="none" w:sz="0" w:space="0" w:color="auto"/>
                                                                                                                            <w:right w:val="none" w:sz="0" w:space="0" w:color="auto"/>
                                                                                                                          </w:divBdr>
                                                                                                                          <w:divsChild>
                                                                                                                            <w:div w:id="963122445">
                                                                                                                              <w:marLeft w:val="0"/>
                                                                                                                              <w:marRight w:val="0"/>
                                                                                                                              <w:marTop w:val="0"/>
                                                                                                                              <w:marBottom w:val="0"/>
                                                                                                                              <w:divBdr>
                                                                                                                                <w:top w:val="none" w:sz="0" w:space="0" w:color="auto"/>
                                                                                                                                <w:left w:val="none" w:sz="0" w:space="0" w:color="auto"/>
                                                                                                                                <w:bottom w:val="none" w:sz="0" w:space="0" w:color="auto"/>
                                                                                                                                <w:right w:val="none" w:sz="0" w:space="0" w:color="auto"/>
                                                                                                                              </w:divBdr>
                                                                                                                              <w:divsChild>
                                                                                                                                <w:div w:id="332799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75815340">
      <w:bodyDiv w:val="1"/>
      <w:marLeft w:val="0"/>
      <w:marRight w:val="0"/>
      <w:marTop w:val="0"/>
      <w:marBottom w:val="0"/>
      <w:divBdr>
        <w:top w:val="none" w:sz="0" w:space="0" w:color="auto"/>
        <w:left w:val="none" w:sz="0" w:space="0" w:color="auto"/>
        <w:bottom w:val="none" w:sz="0" w:space="0" w:color="auto"/>
        <w:right w:val="none" w:sz="0" w:space="0" w:color="auto"/>
      </w:divBdr>
    </w:div>
    <w:div w:id="383606147">
      <w:bodyDiv w:val="1"/>
      <w:marLeft w:val="0"/>
      <w:marRight w:val="0"/>
      <w:marTop w:val="0"/>
      <w:marBottom w:val="0"/>
      <w:divBdr>
        <w:top w:val="none" w:sz="0" w:space="0" w:color="auto"/>
        <w:left w:val="none" w:sz="0" w:space="0" w:color="auto"/>
        <w:bottom w:val="none" w:sz="0" w:space="0" w:color="auto"/>
        <w:right w:val="none" w:sz="0" w:space="0" w:color="auto"/>
      </w:divBdr>
    </w:div>
    <w:div w:id="387652409">
      <w:bodyDiv w:val="1"/>
      <w:marLeft w:val="0"/>
      <w:marRight w:val="0"/>
      <w:marTop w:val="0"/>
      <w:marBottom w:val="0"/>
      <w:divBdr>
        <w:top w:val="none" w:sz="0" w:space="0" w:color="auto"/>
        <w:left w:val="none" w:sz="0" w:space="0" w:color="auto"/>
        <w:bottom w:val="none" w:sz="0" w:space="0" w:color="auto"/>
        <w:right w:val="none" w:sz="0" w:space="0" w:color="auto"/>
      </w:divBdr>
      <w:divsChild>
        <w:div w:id="1416972027">
          <w:marLeft w:val="0"/>
          <w:marRight w:val="0"/>
          <w:marTop w:val="0"/>
          <w:marBottom w:val="0"/>
          <w:divBdr>
            <w:top w:val="none" w:sz="0" w:space="0" w:color="auto"/>
            <w:left w:val="none" w:sz="0" w:space="0" w:color="auto"/>
            <w:bottom w:val="none" w:sz="0" w:space="0" w:color="auto"/>
            <w:right w:val="none" w:sz="0" w:space="0" w:color="auto"/>
          </w:divBdr>
          <w:divsChild>
            <w:div w:id="1385719620">
              <w:marLeft w:val="0"/>
              <w:marRight w:val="0"/>
              <w:marTop w:val="0"/>
              <w:marBottom w:val="0"/>
              <w:divBdr>
                <w:top w:val="none" w:sz="0" w:space="0" w:color="auto"/>
                <w:left w:val="none" w:sz="0" w:space="0" w:color="auto"/>
                <w:bottom w:val="none" w:sz="0" w:space="0" w:color="auto"/>
                <w:right w:val="none" w:sz="0" w:space="0" w:color="auto"/>
              </w:divBdr>
              <w:divsChild>
                <w:div w:id="132134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261072">
      <w:bodyDiv w:val="1"/>
      <w:marLeft w:val="0"/>
      <w:marRight w:val="0"/>
      <w:marTop w:val="0"/>
      <w:marBottom w:val="0"/>
      <w:divBdr>
        <w:top w:val="none" w:sz="0" w:space="0" w:color="auto"/>
        <w:left w:val="none" w:sz="0" w:space="0" w:color="auto"/>
        <w:bottom w:val="none" w:sz="0" w:space="0" w:color="auto"/>
        <w:right w:val="none" w:sz="0" w:space="0" w:color="auto"/>
      </w:divBdr>
    </w:div>
    <w:div w:id="410196675">
      <w:bodyDiv w:val="1"/>
      <w:marLeft w:val="0"/>
      <w:marRight w:val="0"/>
      <w:marTop w:val="0"/>
      <w:marBottom w:val="0"/>
      <w:divBdr>
        <w:top w:val="none" w:sz="0" w:space="0" w:color="auto"/>
        <w:left w:val="none" w:sz="0" w:space="0" w:color="auto"/>
        <w:bottom w:val="none" w:sz="0" w:space="0" w:color="auto"/>
        <w:right w:val="none" w:sz="0" w:space="0" w:color="auto"/>
      </w:divBdr>
    </w:div>
    <w:div w:id="416486786">
      <w:bodyDiv w:val="1"/>
      <w:marLeft w:val="0"/>
      <w:marRight w:val="0"/>
      <w:marTop w:val="0"/>
      <w:marBottom w:val="0"/>
      <w:divBdr>
        <w:top w:val="none" w:sz="0" w:space="0" w:color="auto"/>
        <w:left w:val="none" w:sz="0" w:space="0" w:color="auto"/>
        <w:bottom w:val="none" w:sz="0" w:space="0" w:color="auto"/>
        <w:right w:val="none" w:sz="0" w:space="0" w:color="auto"/>
      </w:divBdr>
    </w:div>
    <w:div w:id="424427776">
      <w:bodyDiv w:val="1"/>
      <w:marLeft w:val="0"/>
      <w:marRight w:val="0"/>
      <w:marTop w:val="0"/>
      <w:marBottom w:val="0"/>
      <w:divBdr>
        <w:top w:val="none" w:sz="0" w:space="0" w:color="auto"/>
        <w:left w:val="none" w:sz="0" w:space="0" w:color="auto"/>
        <w:bottom w:val="none" w:sz="0" w:space="0" w:color="auto"/>
        <w:right w:val="none" w:sz="0" w:space="0" w:color="auto"/>
      </w:divBdr>
    </w:div>
    <w:div w:id="438335258">
      <w:bodyDiv w:val="1"/>
      <w:marLeft w:val="0"/>
      <w:marRight w:val="0"/>
      <w:marTop w:val="0"/>
      <w:marBottom w:val="0"/>
      <w:divBdr>
        <w:top w:val="none" w:sz="0" w:space="0" w:color="auto"/>
        <w:left w:val="none" w:sz="0" w:space="0" w:color="auto"/>
        <w:bottom w:val="none" w:sz="0" w:space="0" w:color="auto"/>
        <w:right w:val="none" w:sz="0" w:space="0" w:color="auto"/>
      </w:divBdr>
    </w:div>
    <w:div w:id="460344126">
      <w:bodyDiv w:val="1"/>
      <w:marLeft w:val="0"/>
      <w:marRight w:val="0"/>
      <w:marTop w:val="0"/>
      <w:marBottom w:val="0"/>
      <w:divBdr>
        <w:top w:val="none" w:sz="0" w:space="0" w:color="auto"/>
        <w:left w:val="none" w:sz="0" w:space="0" w:color="auto"/>
        <w:bottom w:val="none" w:sz="0" w:space="0" w:color="auto"/>
        <w:right w:val="none" w:sz="0" w:space="0" w:color="auto"/>
      </w:divBdr>
    </w:div>
    <w:div w:id="465391206">
      <w:bodyDiv w:val="1"/>
      <w:marLeft w:val="0"/>
      <w:marRight w:val="0"/>
      <w:marTop w:val="0"/>
      <w:marBottom w:val="0"/>
      <w:divBdr>
        <w:top w:val="none" w:sz="0" w:space="0" w:color="auto"/>
        <w:left w:val="none" w:sz="0" w:space="0" w:color="auto"/>
        <w:bottom w:val="none" w:sz="0" w:space="0" w:color="auto"/>
        <w:right w:val="none" w:sz="0" w:space="0" w:color="auto"/>
      </w:divBdr>
      <w:divsChild>
        <w:div w:id="138040396">
          <w:marLeft w:val="0"/>
          <w:marRight w:val="0"/>
          <w:marTop w:val="0"/>
          <w:marBottom w:val="0"/>
          <w:divBdr>
            <w:top w:val="none" w:sz="0" w:space="0" w:color="auto"/>
            <w:left w:val="none" w:sz="0" w:space="0" w:color="auto"/>
            <w:bottom w:val="none" w:sz="0" w:space="0" w:color="auto"/>
            <w:right w:val="none" w:sz="0" w:space="0" w:color="auto"/>
          </w:divBdr>
          <w:divsChild>
            <w:div w:id="1371106956">
              <w:marLeft w:val="0"/>
              <w:marRight w:val="0"/>
              <w:marTop w:val="0"/>
              <w:marBottom w:val="0"/>
              <w:divBdr>
                <w:top w:val="none" w:sz="0" w:space="0" w:color="auto"/>
                <w:left w:val="none" w:sz="0" w:space="0" w:color="auto"/>
                <w:bottom w:val="none" w:sz="0" w:space="0" w:color="auto"/>
                <w:right w:val="none" w:sz="0" w:space="0" w:color="auto"/>
              </w:divBdr>
              <w:divsChild>
                <w:div w:id="492843260">
                  <w:marLeft w:val="0"/>
                  <w:marRight w:val="0"/>
                  <w:marTop w:val="0"/>
                  <w:marBottom w:val="0"/>
                  <w:divBdr>
                    <w:top w:val="none" w:sz="0" w:space="0" w:color="auto"/>
                    <w:left w:val="none" w:sz="0" w:space="0" w:color="auto"/>
                    <w:bottom w:val="none" w:sz="0" w:space="0" w:color="auto"/>
                    <w:right w:val="none" w:sz="0" w:space="0" w:color="auto"/>
                  </w:divBdr>
                  <w:divsChild>
                    <w:div w:id="793712252">
                      <w:marLeft w:val="0"/>
                      <w:marRight w:val="0"/>
                      <w:marTop w:val="0"/>
                      <w:marBottom w:val="0"/>
                      <w:divBdr>
                        <w:top w:val="none" w:sz="0" w:space="0" w:color="auto"/>
                        <w:left w:val="none" w:sz="0" w:space="0" w:color="auto"/>
                        <w:bottom w:val="none" w:sz="0" w:space="0" w:color="auto"/>
                        <w:right w:val="none" w:sz="0" w:space="0" w:color="auto"/>
                      </w:divBdr>
                      <w:divsChild>
                        <w:div w:id="787968486">
                          <w:marLeft w:val="0"/>
                          <w:marRight w:val="0"/>
                          <w:marTop w:val="45"/>
                          <w:marBottom w:val="0"/>
                          <w:divBdr>
                            <w:top w:val="none" w:sz="0" w:space="0" w:color="auto"/>
                            <w:left w:val="none" w:sz="0" w:space="0" w:color="auto"/>
                            <w:bottom w:val="none" w:sz="0" w:space="0" w:color="auto"/>
                            <w:right w:val="none" w:sz="0" w:space="0" w:color="auto"/>
                          </w:divBdr>
                          <w:divsChild>
                            <w:div w:id="1016738297">
                              <w:marLeft w:val="0"/>
                              <w:marRight w:val="0"/>
                              <w:marTop w:val="0"/>
                              <w:marBottom w:val="0"/>
                              <w:divBdr>
                                <w:top w:val="none" w:sz="0" w:space="0" w:color="auto"/>
                                <w:left w:val="none" w:sz="0" w:space="0" w:color="auto"/>
                                <w:bottom w:val="none" w:sz="0" w:space="0" w:color="auto"/>
                                <w:right w:val="none" w:sz="0" w:space="0" w:color="auto"/>
                              </w:divBdr>
                              <w:divsChild>
                                <w:div w:id="431172642">
                                  <w:marLeft w:val="2070"/>
                                  <w:marRight w:val="3810"/>
                                  <w:marTop w:val="0"/>
                                  <w:marBottom w:val="0"/>
                                  <w:divBdr>
                                    <w:top w:val="none" w:sz="0" w:space="0" w:color="auto"/>
                                    <w:left w:val="none" w:sz="0" w:space="0" w:color="auto"/>
                                    <w:bottom w:val="none" w:sz="0" w:space="0" w:color="auto"/>
                                    <w:right w:val="none" w:sz="0" w:space="0" w:color="auto"/>
                                  </w:divBdr>
                                  <w:divsChild>
                                    <w:div w:id="1735354633">
                                      <w:marLeft w:val="0"/>
                                      <w:marRight w:val="0"/>
                                      <w:marTop w:val="0"/>
                                      <w:marBottom w:val="0"/>
                                      <w:divBdr>
                                        <w:top w:val="none" w:sz="0" w:space="0" w:color="auto"/>
                                        <w:left w:val="none" w:sz="0" w:space="0" w:color="auto"/>
                                        <w:bottom w:val="none" w:sz="0" w:space="0" w:color="auto"/>
                                        <w:right w:val="none" w:sz="0" w:space="0" w:color="auto"/>
                                      </w:divBdr>
                                      <w:divsChild>
                                        <w:div w:id="710034773">
                                          <w:marLeft w:val="0"/>
                                          <w:marRight w:val="0"/>
                                          <w:marTop w:val="0"/>
                                          <w:marBottom w:val="0"/>
                                          <w:divBdr>
                                            <w:top w:val="none" w:sz="0" w:space="0" w:color="auto"/>
                                            <w:left w:val="none" w:sz="0" w:space="0" w:color="auto"/>
                                            <w:bottom w:val="none" w:sz="0" w:space="0" w:color="auto"/>
                                            <w:right w:val="none" w:sz="0" w:space="0" w:color="auto"/>
                                          </w:divBdr>
                                          <w:divsChild>
                                            <w:div w:id="1970668639">
                                              <w:marLeft w:val="0"/>
                                              <w:marRight w:val="0"/>
                                              <w:marTop w:val="0"/>
                                              <w:marBottom w:val="0"/>
                                              <w:divBdr>
                                                <w:top w:val="none" w:sz="0" w:space="0" w:color="auto"/>
                                                <w:left w:val="none" w:sz="0" w:space="0" w:color="auto"/>
                                                <w:bottom w:val="none" w:sz="0" w:space="0" w:color="auto"/>
                                                <w:right w:val="none" w:sz="0" w:space="0" w:color="auto"/>
                                              </w:divBdr>
                                              <w:divsChild>
                                                <w:div w:id="1502819515">
                                                  <w:marLeft w:val="0"/>
                                                  <w:marRight w:val="0"/>
                                                  <w:marTop w:val="0"/>
                                                  <w:marBottom w:val="0"/>
                                                  <w:divBdr>
                                                    <w:top w:val="none" w:sz="0" w:space="0" w:color="auto"/>
                                                    <w:left w:val="none" w:sz="0" w:space="0" w:color="auto"/>
                                                    <w:bottom w:val="none" w:sz="0" w:space="0" w:color="auto"/>
                                                    <w:right w:val="none" w:sz="0" w:space="0" w:color="auto"/>
                                                  </w:divBdr>
                                                  <w:divsChild>
                                                    <w:div w:id="501704146">
                                                      <w:marLeft w:val="0"/>
                                                      <w:marRight w:val="0"/>
                                                      <w:marTop w:val="0"/>
                                                      <w:marBottom w:val="0"/>
                                                      <w:divBdr>
                                                        <w:top w:val="none" w:sz="0" w:space="0" w:color="auto"/>
                                                        <w:left w:val="none" w:sz="0" w:space="0" w:color="auto"/>
                                                        <w:bottom w:val="none" w:sz="0" w:space="0" w:color="auto"/>
                                                        <w:right w:val="none" w:sz="0" w:space="0" w:color="auto"/>
                                                      </w:divBdr>
                                                      <w:divsChild>
                                                        <w:div w:id="1320958040">
                                                          <w:marLeft w:val="0"/>
                                                          <w:marRight w:val="0"/>
                                                          <w:marTop w:val="0"/>
                                                          <w:marBottom w:val="0"/>
                                                          <w:divBdr>
                                                            <w:top w:val="none" w:sz="0" w:space="0" w:color="auto"/>
                                                            <w:left w:val="none" w:sz="0" w:space="0" w:color="auto"/>
                                                            <w:bottom w:val="none" w:sz="0" w:space="0" w:color="auto"/>
                                                            <w:right w:val="none" w:sz="0" w:space="0" w:color="auto"/>
                                                          </w:divBdr>
                                                          <w:divsChild>
                                                            <w:div w:id="29688557">
                                                              <w:marLeft w:val="0"/>
                                                              <w:marRight w:val="0"/>
                                                              <w:marTop w:val="0"/>
                                                              <w:marBottom w:val="0"/>
                                                              <w:divBdr>
                                                                <w:top w:val="none" w:sz="0" w:space="0" w:color="auto"/>
                                                                <w:left w:val="none" w:sz="0" w:space="0" w:color="auto"/>
                                                                <w:bottom w:val="none" w:sz="0" w:space="0" w:color="auto"/>
                                                                <w:right w:val="none" w:sz="0" w:space="0" w:color="auto"/>
                                                              </w:divBdr>
                                                              <w:divsChild>
                                                                <w:div w:id="16981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65781933">
      <w:bodyDiv w:val="1"/>
      <w:marLeft w:val="0"/>
      <w:marRight w:val="0"/>
      <w:marTop w:val="0"/>
      <w:marBottom w:val="0"/>
      <w:divBdr>
        <w:top w:val="none" w:sz="0" w:space="0" w:color="auto"/>
        <w:left w:val="none" w:sz="0" w:space="0" w:color="auto"/>
        <w:bottom w:val="none" w:sz="0" w:space="0" w:color="auto"/>
        <w:right w:val="none" w:sz="0" w:space="0" w:color="auto"/>
      </w:divBdr>
    </w:div>
    <w:div w:id="466511322">
      <w:bodyDiv w:val="1"/>
      <w:marLeft w:val="0"/>
      <w:marRight w:val="0"/>
      <w:marTop w:val="0"/>
      <w:marBottom w:val="0"/>
      <w:divBdr>
        <w:top w:val="none" w:sz="0" w:space="0" w:color="auto"/>
        <w:left w:val="none" w:sz="0" w:space="0" w:color="auto"/>
        <w:bottom w:val="none" w:sz="0" w:space="0" w:color="auto"/>
        <w:right w:val="none" w:sz="0" w:space="0" w:color="auto"/>
      </w:divBdr>
    </w:div>
    <w:div w:id="504637161">
      <w:bodyDiv w:val="1"/>
      <w:marLeft w:val="0"/>
      <w:marRight w:val="0"/>
      <w:marTop w:val="0"/>
      <w:marBottom w:val="0"/>
      <w:divBdr>
        <w:top w:val="none" w:sz="0" w:space="0" w:color="auto"/>
        <w:left w:val="none" w:sz="0" w:space="0" w:color="auto"/>
        <w:bottom w:val="none" w:sz="0" w:space="0" w:color="auto"/>
        <w:right w:val="none" w:sz="0" w:space="0" w:color="auto"/>
      </w:divBdr>
    </w:div>
    <w:div w:id="507910835">
      <w:bodyDiv w:val="1"/>
      <w:marLeft w:val="0"/>
      <w:marRight w:val="0"/>
      <w:marTop w:val="0"/>
      <w:marBottom w:val="0"/>
      <w:divBdr>
        <w:top w:val="none" w:sz="0" w:space="0" w:color="auto"/>
        <w:left w:val="none" w:sz="0" w:space="0" w:color="auto"/>
        <w:bottom w:val="none" w:sz="0" w:space="0" w:color="auto"/>
        <w:right w:val="none" w:sz="0" w:space="0" w:color="auto"/>
      </w:divBdr>
    </w:div>
    <w:div w:id="507990901">
      <w:bodyDiv w:val="1"/>
      <w:marLeft w:val="0"/>
      <w:marRight w:val="0"/>
      <w:marTop w:val="0"/>
      <w:marBottom w:val="0"/>
      <w:divBdr>
        <w:top w:val="none" w:sz="0" w:space="0" w:color="auto"/>
        <w:left w:val="none" w:sz="0" w:space="0" w:color="auto"/>
        <w:bottom w:val="none" w:sz="0" w:space="0" w:color="auto"/>
        <w:right w:val="none" w:sz="0" w:space="0" w:color="auto"/>
      </w:divBdr>
    </w:div>
    <w:div w:id="522985877">
      <w:bodyDiv w:val="1"/>
      <w:marLeft w:val="0"/>
      <w:marRight w:val="0"/>
      <w:marTop w:val="0"/>
      <w:marBottom w:val="0"/>
      <w:divBdr>
        <w:top w:val="none" w:sz="0" w:space="0" w:color="auto"/>
        <w:left w:val="none" w:sz="0" w:space="0" w:color="auto"/>
        <w:bottom w:val="none" w:sz="0" w:space="0" w:color="auto"/>
        <w:right w:val="none" w:sz="0" w:space="0" w:color="auto"/>
      </w:divBdr>
    </w:div>
    <w:div w:id="537818732">
      <w:bodyDiv w:val="1"/>
      <w:marLeft w:val="0"/>
      <w:marRight w:val="0"/>
      <w:marTop w:val="0"/>
      <w:marBottom w:val="0"/>
      <w:divBdr>
        <w:top w:val="none" w:sz="0" w:space="0" w:color="auto"/>
        <w:left w:val="none" w:sz="0" w:space="0" w:color="auto"/>
        <w:bottom w:val="none" w:sz="0" w:space="0" w:color="auto"/>
        <w:right w:val="none" w:sz="0" w:space="0" w:color="auto"/>
      </w:divBdr>
      <w:divsChild>
        <w:div w:id="1695615541">
          <w:marLeft w:val="0"/>
          <w:marRight w:val="0"/>
          <w:marTop w:val="0"/>
          <w:marBottom w:val="0"/>
          <w:divBdr>
            <w:top w:val="none" w:sz="0" w:space="0" w:color="auto"/>
            <w:left w:val="none" w:sz="0" w:space="0" w:color="auto"/>
            <w:bottom w:val="none" w:sz="0" w:space="0" w:color="auto"/>
            <w:right w:val="none" w:sz="0" w:space="0" w:color="auto"/>
          </w:divBdr>
          <w:divsChild>
            <w:div w:id="1117260396">
              <w:marLeft w:val="0"/>
              <w:marRight w:val="0"/>
              <w:marTop w:val="0"/>
              <w:marBottom w:val="0"/>
              <w:divBdr>
                <w:top w:val="none" w:sz="0" w:space="0" w:color="auto"/>
                <w:left w:val="none" w:sz="0" w:space="0" w:color="auto"/>
                <w:bottom w:val="none" w:sz="0" w:space="0" w:color="auto"/>
                <w:right w:val="none" w:sz="0" w:space="0" w:color="auto"/>
              </w:divBdr>
              <w:divsChild>
                <w:div w:id="212893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436103">
      <w:bodyDiv w:val="1"/>
      <w:marLeft w:val="0"/>
      <w:marRight w:val="0"/>
      <w:marTop w:val="0"/>
      <w:marBottom w:val="0"/>
      <w:divBdr>
        <w:top w:val="none" w:sz="0" w:space="0" w:color="auto"/>
        <w:left w:val="none" w:sz="0" w:space="0" w:color="auto"/>
        <w:bottom w:val="none" w:sz="0" w:space="0" w:color="auto"/>
        <w:right w:val="none" w:sz="0" w:space="0" w:color="auto"/>
      </w:divBdr>
    </w:div>
    <w:div w:id="563489378">
      <w:bodyDiv w:val="1"/>
      <w:marLeft w:val="0"/>
      <w:marRight w:val="0"/>
      <w:marTop w:val="0"/>
      <w:marBottom w:val="0"/>
      <w:divBdr>
        <w:top w:val="none" w:sz="0" w:space="0" w:color="auto"/>
        <w:left w:val="none" w:sz="0" w:space="0" w:color="auto"/>
        <w:bottom w:val="none" w:sz="0" w:space="0" w:color="auto"/>
        <w:right w:val="none" w:sz="0" w:space="0" w:color="auto"/>
      </w:divBdr>
    </w:div>
    <w:div w:id="573012005">
      <w:bodyDiv w:val="1"/>
      <w:marLeft w:val="0"/>
      <w:marRight w:val="0"/>
      <w:marTop w:val="0"/>
      <w:marBottom w:val="0"/>
      <w:divBdr>
        <w:top w:val="none" w:sz="0" w:space="0" w:color="auto"/>
        <w:left w:val="none" w:sz="0" w:space="0" w:color="auto"/>
        <w:bottom w:val="none" w:sz="0" w:space="0" w:color="auto"/>
        <w:right w:val="none" w:sz="0" w:space="0" w:color="auto"/>
      </w:divBdr>
    </w:div>
    <w:div w:id="576745691">
      <w:bodyDiv w:val="1"/>
      <w:marLeft w:val="0"/>
      <w:marRight w:val="0"/>
      <w:marTop w:val="0"/>
      <w:marBottom w:val="0"/>
      <w:divBdr>
        <w:top w:val="none" w:sz="0" w:space="0" w:color="auto"/>
        <w:left w:val="none" w:sz="0" w:space="0" w:color="auto"/>
        <w:bottom w:val="none" w:sz="0" w:space="0" w:color="auto"/>
        <w:right w:val="none" w:sz="0" w:space="0" w:color="auto"/>
      </w:divBdr>
    </w:div>
    <w:div w:id="590745612">
      <w:bodyDiv w:val="1"/>
      <w:marLeft w:val="0"/>
      <w:marRight w:val="0"/>
      <w:marTop w:val="0"/>
      <w:marBottom w:val="0"/>
      <w:divBdr>
        <w:top w:val="none" w:sz="0" w:space="0" w:color="auto"/>
        <w:left w:val="none" w:sz="0" w:space="0" w:color="auto"/>
        <w:bottom w:val="none" w:sz="0" w:space="0" w:color="auto"/>
        <w:right w:val="none" w:sz="0" w:space="0" w:color="auto"/>
      </w:divBdr>
    </w:div>
    <w:div w:id="591862272">
      <w:bodyDiv w:val="1"/>
      <w:marLeft w:val="0"/>
      <w:marRight w:val="0"/>
      <w:marTop w:val="0"/>
      <w:marBottom w:val="0"/>
      <w:divBdr>
        <w:top w:val="none" w:sz="0" w:space="0" w:color="auto"/>
        <w:left w:val="none" w:sz="0" w:space="0" w:color="auto"/>
        <w:bottom w:val="none" w:sz="0" w:space="0" w:color="auto"/>
        <w:right w:val="none" w:sz="0" w:space="0" w:color="auto"/>
      </w:divBdr>
    </w:div>
    <w:div w:id="616451945">
      <w:bodyDiv w:val="1"/>
      <w:marLeft w:val="0"/>
      <w:marRight w:val="0"/>
      <w:marTop w:val="0"/>
      <w:marBottom w:val="0"/>
      <w:divBdr>
        <w:top w:val="none" w:sz="0" w:space="0" w:color="auto"/>
        <w:left w:val="none" w:sz="0" w:space="0" w:color="auto"/>
        <w:bottom w:val="none" w:sz="0" w:space="0" w:color="auto"/>
        <w:right w:val="none" w:sz="0" w:space="0" w:color="auto"/>
      </w:divBdr>
      <w:divsChild>
        <w:div w:id="653267039">
          <w:marLeft w:val="0"/>
          <w:marRight w:val="0"/>
          <w:marTop w:val="0"/>
          <w:marBottom w:val="0"/>
          <w:divBdr>
            <w:top w:val="none" w:sz="0" w:space="0" w:color="auto"/>
            <w:left w:val="none" w:sz="0" w:space="0" w:color="auto"/>
            <w:bottom w:val="none" w:sz="0" w:space="0" w:color="auto"/>
            <w:right w:val="none" w:sz="0" w:space="0" w:color="auto"/>
          </w:divBdr>
          <w:divsChild>
            <w:div w:id="922031774">
              <w:marLeft w:val="0"/>
              <w:marRight w:val="0"/>
              <w:marTop w:val="0"/>
              <w:marBottom w:val="0"/>
              <w:divBdr>
                <w:top w:val="none" w:sz="0" w:space="0" w:color="auto"/>
                <w:left w:val="none" w:sz="0" w:space="0" w:color="auto"/>
                <w:bottom w:val="none" w:sz="0" w:space="0" w:color="auto"/>
                <w:right w:val="none" w:sz="0" w:space="0" w:color="auto"/>
              </w:divBdr>
              <w:divsChild>
                <w:div w:id="40121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6259">
      <w:bodyDiv w:val="1"/>
      <w:marLeft w:val="0"/>
      <w:marRight w:val="0"/>
      <w:marTop w:val="0"/>
      <w:marBottom w:val="0"/>
      <w:divBdr>
        <w:top w:val="none" w:sz="0" w:space="0" w:color="auto"/>
        <w:left w:val="none" w:sz="0" w:space="0" w:color="auto"/>
        <w:bottom w:val="none" w:sz="0" w:space="0" w:color="auto"/>
        <w:right w:val="none" w:sz="0" w:space="0" w:color="auto"/>
      </w:divBdr>
    </w:div>
    <w:div w:id="631011388">
      <w:bodyDiv w:val="1"/>
      <w:marLeft w:val="0"/>
      <w:marRight w:val="0"/>
      <w:marTop w:val="0"/>
      <w:marBottom w:val="0"/>
      <w:divBdr>
        <w:top w:val="none" w:sz="0" w:space="0" w:color="auto"/>
        <w:left w:val="none" w:sz="0" w:space="0" w:color="auto"/>
        <w:bottom w:val="none" w:sz="0" w:space="0" w:color="auto"/>
        <w:right w:val="none" w:sz="0" w:space="0" w:color="auto"/>
      </w:divBdr>
    </w:div>
    <w:div w:id="642851651">
      <w:bodyDiv w:val="1"/>
      <w:marLeft w:val="0"/>
      <w:marRight w:val="0"/>
      <w:marTop w:val="0"/>
      <w:marBottom w:val="0"/>
      <w:divBdr>
        <w:top w:val="none" w:sz="0" w:space="0" w:color="auto"/>
        <w:left w:val="none" w:sz="0" w:space="0" w:color="auto"/>
        <w:bottom w:val="none" w:sz="0" w:space="0" w:color="auto"/>
        <w:right w:val="none" w:sz="0" w:space="0" w:color="auto"/>
      </w:divBdr>
    </w:div>
    <w:div w:id="651714880">
      <w:bodyDiv w:val="1"/>
      <w:marLeft w:val="0"/>
      <w:marRight w:val="0"/>
      <w:marTop w:val="0"/>
      <w:marBottom w:val="0"/>
      <w:divBdr>
        <w:top w:val="none" w:sz="0" w:space="0" w:color="auto"/>
        <w:left w:val="none" w:sz="0" w:space="0" w:color="auto"/>
        <w:bottom w:val="none" w:sz="0" w:space="0" w:color="auto"/>
        <w:right w:val="none" w:sz="0" w:space="0" w:color="auto"/>
      </w:divBdr>
    </w:div>
    <w:div w:id="654071506">
      <w:bodyDiv w:val="1"/>
      <w:marLeft w:val="0"/>
      <w:marRight w:val="0"/>
      <w:marTop w:val="0"/>
      <w:marBottom w:val="0"/>
      <w:divBdr>
        <w:top w:val="none" w:sz="0" w:space="0" w:color="auto"/>
        <w:left w:val="none" w:sz="0" w:space="0" w:color="auto"/>
        <w:bottom w:val="none" w:sz="0" w:space="0" w:color="auto"/>
        <w:right w:val="none" w:sz="0" w:space="0" w:color="auto"/>
      </w:divBdr>
    </w:div>
    <w:div w:id="696010597">
      <w:bodyDiv w:val="1"/>
      <w:marLeft w:val="0"/>
      <w:marRight w:val="0"/>
      <w:marTop w:val="0"/>
      <w:marBottom w:val="0"/>
      <w:divBdr>
        <w:top w:val="none" w:sz="0" w:space="0" w:color="auto"/>
        <w:left w:val="none" w:sz="0" w:space="0" w:color="auto"/>
        <w:bottom w:val="none" w:sz="0" w:space="0" w:color="auto"/>
        <w:right w:val="none" w:sz="0" w:space="0" w:color="auto"/>
      </w:divBdr>
    </w:div>
    <w:div w:id="696854828">
      <w:bodyDiv w:val="1"/>
      <w:marLeft w:val="0"/>
      <w:marRight w:val="0"/>
      <w:marTop w:val="0"/>
      <w:marBottom w:val="0"/>
      <w:divBdr>
        <w:top w:val="none" w:sz="0" w:space="0" w:color="auto"/>
        <w:left w:val="none" w:sz="0" w:space="0" w:color="auto"/>
        <w:bottom w:val="none" w:sz="0" w:space="0" w:color="auto"/>
        <w:right w:val="none" w:sz="0" w:space="0" w:color="auto"/>
      </w:divBdr>
    </w:div>
    <w:div w:id="699360230">
      <w:bodyDiv w:val="1"/>
      <w:marLeft w:val="0"/>
      <w:marRight w:val="0"/>
      <w:marTop w:val="0"/>
      <w:marBottom w:val="0"/>
      <w:divBdr>
        <w:top w:val="none" w:sz="0" w:space="0" w:color="auto"/>
        <w:left w:val="none" w:sz="0" w:space="0" w:color="auto"/>
        <w:bottom w:val="none" w:sz="0" w:space="0" w:color="auto"/>
        <w:right w:val="none" w:sz="0" w:space="0" w:color="auto"/>
      </w:divBdr>
    </w:div>
    <w:div w:id="700592360">
      <w:bodyDiv w:val="1"/>
      <w:marLeft w:val="0"/>
      <w:marRight w:val="0"/>
      <w:marTop w:val="0"/>
      <w:marBottom w:val="0"/>
      <w:divBdr>
        <w:top w:val="none" w:sz="0" w:space="0" w:color="auto"/>
        <w:left w:val="none" w:sz="0" w:space="0" w:color="auto"/>
        <w:bottom w:val="none" w:sz="0" w:space="0" w:color="auto"/>
        <w:right w:val="none" w:sz="0" w:space="0" w:color="auto"/>
      </w:divBdr>
    </w:div>
    <w:div w:id="704866863">
      <w:bodyDiv w:val="1"/>
      <w:marLeft w:val="0"/>
      <w:marRight w:val="0"/>
      <w:marTop w:val="0"/>
      <w:marBottom w:val="0"/>
      <w:divBdr>
        <w:top w:val="none" w:sz="0" w:space="0" w:color="auto"/>
        <w:left w:val="none" w:sz="0" w:space="0" w:color="auto"/>
        <w:bottom w:val="none" w:sz="0" w:space="0" w:color="auto"/>
        <w:right w:val="none" w:sz="0" w:space="0" w:color="auto"/>
      </w:divBdr>
    </w:div>
    <w:div w:id="731006970">
      <w:bodyDiv w:val="1"/>
      <w:marLeft w:val="0"/>
      <w:marRight w:val="0"/>
      <w:marTop w:val="0"/>
      <w:marBottom w:val="0"/>
      <w:divBdr>
        <w:top w:val="none" w:sz="0" w:space="0" w:color="auto"/>
        <w:left w:val="none" w:sz="0" w:space="0" w:color="auto"/>
        <w:bottom w:val="none" w:sz="0" w:space="0" w:color="auto"/>
        <w:right w:val="none" w:sz="0" w:space="0" w:color="auto"/>
      </w:divBdr>
    </w:div>
    <w:div w:id="746345515">
      <w:bodyDiv w:val="1"/>
      <w:marLeft w:val="0"/>
      <w:marRight w:val="0"/>
      <w:marTop w:val="0"/>
      <w:marBottom w:val="0"/>
      <w:divBdr>
        <w:top w:val="none" w:sz="0" w:space="0" w:color="auto"/>
        <w:left w:val="none" w:sz="0" w:space="0" w:color="auto"/>
        <w:bottom w:val="none" w:sz="0" w:space="0" w:color="auto"/>
        <w:right w:val="none" w:sz="0" w:space="0" w:color="auto"/>
      </w:divBdr>
    </w:div>
    <w:div w:id="750926101">
      <w:bodyDiv w:val="1"/>
      <w:marLeft w:val="0"/>
      <w:marRight w:val="0"/>
      <w:marTop w:val="0"/>
      <w:marBottom w:val="0"/>
      <w:divBdr>
        <w:top w:val="none" w:sz="0" w:space="0" w:color="auto"/>
        <w:left w:val="none" w:sz="0" w:space="0" w:color="auto"/>
        <w:bottom w:val="none" w:sz="0" w:space="0" w:color="auto"/>
        <w:right w:val="none" w:sz="0" w:space="0" w:color="auto"/>
      </w:divBdr>
    </w:div>
    <w:div w:id="762454169">
      <w:bodyDiv w:val="1"/>
      <w:marLeft w:val="0"/>
      <w:marRight w:val="0"/>
      <w:marTop w:val="0"/>
      <w:marBottom w:val="0"/>
      <w:divBdr>
        <w:top w:val="none" w:sz="0" w:space="0" w:color="auto"/>
        <w:left w:val="none" w:sz="0" w:space="0" w:color="auto"/>
        <w:bottom w:val="none" w:sz="0" w:space="0" w:color="auto"/>
        <w:right w:val="none" w:sz="0" w:space="0" w:color="auto"/>
      </w:divBdr>
    </w:div>
    <w:div w:id="790591632">
      <w:bodyDiv w:val="1"/>
      <w:marLeft w:val="0"/>
      <w:marRight w:val="0"/>
      <w:marTop w:val="0"/>
      <w:marBottom w:val="0"/>
      <w:divBdr>
        <w:top w:val="none" w:sz="0" w:space="0" w:color="auto"/>
        <w:left w:val="none" w:sz="0" w:space="0" w:color="auto"/>
        <w:bottom w:val="none" w:sz="0" w:space="0" w:color="auto"/>
        <w:right w:val="none" w:sz="0" w:space="0" w:color="auto"/>
      </w:divBdr>
    </w:div>
    <w:div w:id="808664655">
      <w:bodyDiv w:val="1"/>
      <w:marLeft w:val="0"/>
      <w:marRight w:val="0"/>
      <w:marTop w:val="0"/>
      <w:marBottom w:val="0"/>
      <w:divBdr>
        <w:top w:val="none" w:sz="0" w:space="0" w:color="auto"/>
        <w:left w:val="none" w:sz="0" w:space="0" w:color="auto"/>
        <w:bottom w:val="none" w:sz="0" w:space="0" w:color="auto"/>
        <w:right w:val="none" w:sz="0" w:space="0" w:color="auto"/>
      </w:divBdr>
    </w:div>
    <w:div w:id="855466058">
      <w:bodyDiv w:val="1"/>
      <w:marLeft w:val="0"/>
      <w:marRight w:val="0"/>
      <w:marTop w:val="0"/>
      <w:marBottom w:val="0"/>
      <w:divBdr>
        <w:top w:val="none" w:sz="0" w:space="0" w:color="auto"/>
        <w:left w:val="none" w:sz="0" w:space="0" w:color="auto"/>
        <w:bottom w:val="none" w:sz="0" w:space="0" w:color="auto"/>
        <w:right w:val="none" w:sz="0" w:space="0" w:color="auto"/>
      </w:divBdr>
    </w:div>
    <w:div w:id="886717689">
      <w:bodyDiv w:val="1"/>
      <w:marLeft w:val="0"/>
      <w:marRight w:val="0"/>
      <w:marTop w:val="0"/>
      <w:marBottom w:val="0"/>
      <w:divBdr>
        <w:top w:val="none" w:sz="0" w:space="0" w:color="auto"/>
        <w:left w:val="none" w:sz="0" w:space="0" w:color="auto"/>
        <w:bottom w:val="none" w:sz="0" w:space="0" w:color="auto"/>
        <w:right w:val="none" w:sz="0" w:space="0" w:color="auto"/>
      </w:divBdr>
      <w:divsChild>
        <w:div w:id="408774544">
          <w:marLeft w:val="0"/>
          <w:marRight w:val="0"/>
          <w:marTop w:val="0"/>
          <w:marBottom w:val="0"/>
          <w:divBdr>
            <w:top w:val="none" w:sz="0" w:space="0" w:color="auto"/>
            <w:left w:val="none" w:sz="0" w:space="0" w:color="auto"/>
            <w:bottom w:val="none" w:sz="0" w:space="0" w:color="auto"/>
            <w:right w:val="none" w:sz="0" w:space="0" w:color="auto"/>
          </w:divBdr>
          <w:divsChild>
            <w:div w:id="1454517245">
              <w:marLeft w:val="0"/>
              <w:marRight w:val="0"/>
              <w:marTop w:val="0"/>
              <w:marBottom w:val="0"/>
              <w:divBdr>
                <w:top w:val="none" w:sz="0" w:space="0" w:color="auto"/>
                <w:left w:val="none" w:sz="0" w:space="0" w:color="auto"/>
                <w:bottom w:val="none" w:sz="0" w:space="0" w:color="auto"/>
                <w:right w:val="none" w:sz="0" w:space="0" w:color="auto"/>
              </w:divBdr>
              <w:divsChild>
                <w:div w:id="24596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337898">
      <w:bodyDiv w:val="1"/>
      <w:marLeft w:val="0"/>
      <w:marRight w:val="0"/>
      <w:marTop w:val="0"/>
      <w:marBottom w:val="0"/>
      <w:divBdr>
        <w:top w:val="none" w:sz="0" w:space="0" w:color="auto"/>
        <w:left w:val="none" w:sz="0" w:space="0" w:color="auto"/>
        <w:bottom w:val="none" w:sz="0" w:space="0" w:color="auto"/>
        <w:right w:val="none" w:sz="0" w:space="0" w:color="auto"/>
      </w:divBdr>
    </w:div>
    <w:div w:id="909578122">
      <w:bodyDiv w:val="1"/>
      <w:marLeft w:val="0"/>
      <w:marRight w:val="0"/>
      <w:marTop w:val="0"/>
      <w:marBottom w:val="0"/>
      <w:divBdr>
        <w:top w:val="none" w:sz="0" w:space="0" w:color="auto"/>
        <w:left w:val="none" w:sz="0" w:space="0" w:color="auto"/>
        <w:bottom w:val="none" w:sz="0" w:space="0" w:color="auto"/>
        <w:right w:val="none" w:sz="0" w:space="0" w:color="auto"/>
      </w:divBdr>
      <w:divsChild>
        <w:div w:id="2112237903">
          <w:marLeft w:val="0"/>
          <w:marRight w:val="0"/>
          <w:marTop w:val="0"/>
          <w:marBottom w:val="0"/>
          <w:divBdr>
            <w:top w:val="none" w:sz="0" w:space="0" w:color="auto"/>
            <w:left w:val="none" w:sz="0" w:space="0" w:color="auto"/>
            <w:bottom w:val="none" w:sz="0" w:space="0" w:color="auto"/>
            <w:right w:val="none" w:sz="0" w:space="0" w:color="auto"/>
          </w:divBdr>
          <w:divsChild>
            <w:div w:id="1231968229">
              <w:marLeft w:val="0"/>
              <w:marRight w:val="0"/>
              <w:marTop w:val="0"/>
              <w:marBottom w:val="0"/>
              <w:divBdr>
                <w:top w:val="none" w:sz="0" w:space="0" w:color="auto"/>
                <w:left w:val="none" w:sz="0" w:space="0" w:color="auto"/>
                <w:bottom w:val="none" w:sz="0" w:space="0" w:color="auto"/>
                <w:right w:val="none" w:sz="0" w:space="0" w:color="auto"/>
              </w:divBdr>
              <w:divsChild>
                <w:div w:id="213732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488503">
      <w:bodyDiv w:val="1"/>
      <w:marLeft w:val="0"/>
      <w:marRight w:val="0"/>
      <w:marTop w:val="0"/>
      <w:marBottom w:val="0"/>
      <w:divBdr>
        <w:top w:val="none" w:sz="0" w:space="0" w:color="auto"/>
        <w:left w:val="none" w:sz="0" w:space="0" w:color="auto"/>
        <w:bottom w:val="none" w:sz="0" w:space="0" w:color="auto"/>
        <w:right w:val="none" w:sz="0" w:space="0" w:color="auto"/>
      </w:divBdr>
    </w:div>
    <w:div w:id="925111078">
      <w:bodyDiv w:val="1"/>
      <w:marLeft w:val="0"/>
      <w:marRight w:val="0"/>
      <w:marTop w:val="0"/>
      <w:marBottom w:val="0"/>
      <w:divBdr>
        <w:top w:val="none" w:sz="0" w:space="0" w:color="auto"/>
        <w:left w:val="none" w:sz="0" w:space="0" w:color="auto"/>
        <w:bottom w:val="none" w:sz="0" w:space="0" w:color="auto"/>
        <w:right w:val="none" w:sz="0" w:space="0" w:color="auto"/>
      </w:divBdr>
    </w:div>
    <w:div w:id="925531900">
      <w:bodyDiv w:val="1"/>
      <w:marLeft w:val="0"/>
      <w:marRight w:val="0"/>
      <w:marTop w:val="0"/>
      <w:marBottom w:val="0"/>
      <w:divBdr>
        <w:top w:val="none" w:sz="0" w:space="0" w:color="auto"/>
        <w:left w:val="none" w:sz="0" w:space="0" w:color="auto"/>
        <w:bottom w:val="none" w:sz="0" w:space="0" w:color="auto"/>
        <w:right w:val="none" w:sz="0" w:space="0" w:color="auto"/>
      </w:divBdr>
    </w:div>
    <w:div w:id="926577549">
      <w:bodyDiv w:val="1"/>
      <w:marLeft w:val="0"/>
      <w:marRight w:val="0"/>
      <w:marTop w:val="0"/>
      <w:marBottom w:val="0"/>
      <w:divBdr>
        <w:top w:val="none" w:sz="0" w:space="0" w:color="auto"/>
        <w:left w:val="none" w:sz="0" w:space="0" w:color="auto"/>
        <w:bottom w:val="none" w:sz="0" w:space="0" w:color="auto"/>
        <w:right w:val="none" w:sz="0" w:space="0" w:color="auto"/>
      </w:divBdr>
    </w:div>
    <w:div w:id="930313483">
      <w:bodyDiv w:val="1"/>
      <w:marLeft w:val="0"/>
      <w:marRight w:val="0"/>
      <w:marTop w:val="0"/>
      <w:marBottom w:val="0"/>
      <w:divBdr>
        <w:top w:val="none" w:sz="0" w:space="0" w:color="auto"/>
        <w:left w:val="none" w:sz="0" w:space="0" w:color="auto"/>
        <w:bottom w:val="none" w:sz="0" w:space="0" w:color="auto"/>
        <w:right w:val="none" w:sz="0" w:space="0" w:color="auto"/>
      </w:divBdr>
    </w:div>
    <w:div w:id="937444642">
      <w:bodyDiv w:val="1"/>
      <w:marLeft w:val="0"/>
      <w:marRight w:val="0"/>
      <w:marTop w:val="0"/>
      <w:marBottom w:val="0"/>
      <w:divBdr>
        <w:top w:val="none" w:sz="0" w:space="0" w:color="auto"/>
        <w:left w:val="none" w:sz="0" w:space="0" w:color="auto"/>
        <w:bottom w:val="none" w:sz="0" w:space="0" w:color="auto"/>
        <w:right w:val="none" w:sz="0" w:space="0" w:color="auto"/>
      </w:divBdr>
    </w:div>
    <w:div w:id="952323360">
      <w:bodyDiv w:val="1"/>
      <w:marLeft w:val="0"/>
      <w:marRight w:val="0"/>
      <w:marTop w:val="0"/>
      <w:marBottom w:val="0"/>
      <w:divBdr>
        <w:top w:val="none" w:sz="0" w:space="0" w:color="auto"/>
        <w:left w:val="none" w:sz="0" w:space="0" w:color="auto"/>
        <w:bottom w:val="none" w:sz="0" w:space="0" w:color="auto"/>
        <w:right w:val="none" w:sz="0" w:space="0" w:color="auto"/>
      </w:divBdr>
    </w:div>
    <w:div w:id="958997195">
      <w:bodyDiv w:val="1"/>
      <w:marLeft w:val="0"/>
      <w:marRight w:val="0"/>
      <w:marTop w:val="0"/>
      <w:marBottom w:val="0"/>
      <w:divBdr>
        <w:top w:val="none" w:sz="0" w:space="0" w:color="auto"/>
        <w:left w:val="none" w:sz="0" w:space="0" w:color="auto"/>
        <w:bottom w:val="none" w:sz="0" w:space="0" w:color="auto"/>
        <w:right w:val="none" w:sz="0" w:space="0" w:color="auto"/>
      </w:divBdr>
    </w:div>
    <w:div w:id="959729579">
      <w:bodyDiv w:val="1"/>
      <w:marLeft w:val="0"/>
      <w:marRight w:val="0"/>
      <w:marTop w:val="0"/>
      <w:marBottom w:val="0"/>
      <w:divBdr>
        <w:top w:val="none" w:sz="0" w:space="0" w:color="auto"/>
        <w:left w:val="none" w:sz="0" w:space="0" w:color="auto"/>
        <w:bottom w:val="none" w:sz="0" w:space="0" w:color="auto"/>
        <w:right w:val="none" w:sz="0" w:space="0" w:color="auto"/>
      </w:divBdr>
    </w:div>
    <w:div w:id="963120353">
      <w:bodyDiv w:val="1"/>
      <w:marLeft w:val="0"/>
      <w:marRight w:val="0"/>
      <w:marTop w:val="0"/>
      <w:marBottom w:val="0"/>
      <w:divBdr>
        <w:top w:val="none" w:sz="0" w:space="0" w:color="auto"/>
        <w:left w:val="none" w:sz="0" w:space="0" w:color="auto"/>
        <w:bottom w:val="none" w:sz="0" w:space="0" w:color="auto"/>
        <w:right w:val="none" w:sz="0" w:space="0" w:color="auto"/>
      </w:divBdr>
    </w:div>
    <w:div w:id="978025977">
      <w:bodyDiv w:val="1"/>
      <w:marLeft w:val="0"/>
      <w:marRight w:val="0"/>
      <w:marTop w:val="0"/>
      <w:marBottom w:val="0"/>
      <w:divBdr>
        <w:top w:val="none" w:sz="0" w:space="0" w:color="auto"/>
        <w:left w:val="none" w:sz="0" w:space="0" w:color="auto"/>
        <w:bottom w:val="none" w:sz="0" w:space="0" w:color="auto"/>
        <w:right w:val="none" w:sz="0" w:space="0" w:color="auto"/>
      </w:divBdr>
    </w:div>
    <w:div w:id="998077774">
      <w:bodyDiv w:val="1"/>
      <w:marLeft w:val="0"/>
      <w:marRight w:val="0"/>
      <w:marTop w:val="0"/>
      <w:marBottom w:val="0"/>
      <w:divBdr>
        <w:top w:val="none" w:sz="0" w:space="0" w:color="auto"/>
        <w:left w:val="none" w:sz="0" w:space="0" w:color="auto"/>
        <w:bottom w:val="none" w:sz="0" w:space="0" w:color="auto"/>
        <w:right w:val="none" w:sz="0" w:space="0" w:color="auto"/>
      </w:divBdr>
    </w:div>
    <w:div w:id="1017778513">
      <w:bodyDiv w:val="1"/>
      <w:marLeft w:val="0"/>
      <w:marRight w:val="0"/>
      <w:marTop w:val="0"/>
      <w:marBottom w:val="0"/>
      <w:divBdr>
        <w:top w:val="none" w:sz="0" w:space="0" w:color="auto"/>
        <w:left w:val="none" w:sz="0" w:space="0" w:color="auto"/>
        <w:bottom w:val="none" w:sz="0" w:space="0" w:color="auto"/>
        <w:right w:val="none" w:sz="0" w:space="0" w:color="auto"/>
      </w:divBdr>
      <w:divsChild>
        <w:div w:id="127474067">
          <w:marLeft w:val="0"/>
          <w:marRight w:val="0"/>
          <w:marTop w:val="0"/>
          <w:marBottom w:val="0"/>
          <w:divBdr>
            <w:top w:val="none" w:sz="0" w:space="0" w:color="auto"/>
            <w:left w:val="none" w:sz="0" w:space="0" w:color="auto"/>
            <w:bottom w:val="none" w:sz="0" w:space="0" w:color="auto"/>
            <w:right w:val="none" w:sz="0" w:space="0" w:color="auto"/>
          </w:divBdr>
          <w:divsChild>
            <w:div w:id="319358483">
              <w:marLeft w:val="0"/>
              <w:marRight w:val="0"/>
              <w:marTop w:val="0"/>
              <w:marBottom w:val="0"/>
              <w:divBdr>
                <w:top w:val="none" w:sz="0" w:space="0" w:color="auto"/>
                <w:left w:val="none" w:sz="0" w:space="0" w:color="auto"/>
                <w:bottom w:val="none" w:sz="0" w:space="0" w:color="auto"/>
                <w:right w:val="none" w:sz="0" w:space="0" w:color="auto"/>
              </w:divBdr>
              <w:divsChild>
                <w:div w:id="1151944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654647">
      <w:bodyDiv w:val="1"/>
      <w:marLeft w:val="0"/>
      <w:marRight w:val="0"/>
      <w:marTop w:val="0"/>
      <w:marBottom w:val="0"/>
      <w:divBdr>
        <w:top w:val="none" w:sz="0" w:space="0" w:color="auto"/>
        <w:left w:val="none" w:sz="0" w:space="0" w:color="auto"/>
        <w:bottom w:val="none" w:sz="0" w:space="0" w:color="auto"/>
        <w:right w:val="none" w:sz="0" w:space="0" w:color="auto"/>
      </w:divBdr>
    </w:div>
    <w:div w:id="1054549914">
      <w:bodyDiv w:val="1"/>
      <w:marLeft w:val="0"/>
      <w:marRight w:val="0"/>
      <w:marTop w:val="0"/>
      <w:marBottom w:val="0"/>
      <w:divBdr>
        <w:top w:val="none" w:sz="0" w:space="0" w:color="auto"/>
        <w:left w:val="none" w:sz="0" w:space="0" w:color="auto"/>
        <w:bottom w:val="none" w:sz="0" w:space="0" w:color="auto"/>
        <w:right w:val="none" w:sz="0" w:space="0" w:color="auto"/>
      </w:divBdr>
    </w:div>
    <w:div w:id="1065566191">
      <w:bodyDiv w:val="1"/>
      <w:marLeft w:val="0"/>
      <w:marRight w:val="0"/>
      <w:marTop w:val="0"/>
      <w:marBottom w:val="0"/>
      <w:divBdr>
        <w:top w:val="none" w:sz="0" w:space="0" w:color="auto"/>
        <w:left w:val="none" w:sz="0" w:space="0" w:color="auto"/>
        <w:bottom w:val="none" w:sz="0" w:space="0" w:color="auto"/>
        <w:right w:val="none" w:sz="0" w:space="0" w:color="auto"/>
      </w:divBdr>
    </w:div>
    <w:div w:id="1067458174">
      <w:bodyDiv w:val="1"/>
      <w:marLeft w:val="0"/>
      <w:marRight w:val="0"/>
      <w:marTop w:val="0"/>
      <w:marBottom w:val="0"/>
      <w:divBdr>
        <w:top w:val="none" w:sz="0" w:space="0" w:color="auto"/>
        <w:left w:val="none" w:sz="0" w:space="0" w:color="auto"/>
        <w:bottom w:val="none" w:sz="0" w:space="0" w:color="auto"/>
        <w:right w:val="none" w:sz="0" w:space="0" w:color="auto"/>
      </w:divBdr>
    </w:div>
    <w:div w:id="1079906261">
      <w:bodyDiv w:val="1"/>
      <w:marLeft w:val="0"/>
      <w:marRight w:val="0"/>
      <w:marTop w:val="0"/>
      <w:marBottom w:val="0"/>
      <w:divBdr>
        <w:top w:val="none" w:sz="0" w:space="0" w:color="auto"/>
        <w:left w:val="none" w:sz="0" w:space="0" w:color="auto"/>
        <w:bottom w:val="none" w:sz="0" w:space="0" w:color="auto"/>
        <w:right w:val="none" w:sz="0" w:space="0" w:color="auto"/>
      </w:divBdr>
    </w:div>
    <w:div w:id="1099106569">
      <w:bodyDiv w:val="1"/>
      <w:marLeft w:val="0"/>
      <w:marRight w:val="0"/>
      <w:marTop w:val="0"/>
      <w:marBottom w:val="0"/>
      <w:divBdr>
        <w:top w:val="none" w:sz="0" w:space="0" w:color="auto"/>
        <w:left w:val="none" w:sz="0" w:space="0" w:color="auto"/>
        <w:bottom w:val="none" w:sz="0" w:space="0" w:color="auto"/>
        <w:right w:val="none" w:sz="0" w:space="0" w:color="auto"/>
      </w:divBdr>
    </w:div>
    <w:div w:id="1109276091">
      <w:bodyDiv w:val="1"/>
      <w:marLeft w:val="0"/>
      <w:marRight w:val="0"/>
      <w:marTop w:val="0"/>
      <w:marBottom w:val="0"/>
      <w:divBdr>
        <w:top w:val="none" w:sz="0" w:space="0" w:color="auto"/>
        <w:left w:val="none" w:sz="0" w:space="0" w:color="auto"/>
        <w:bottom w:val="none" w:sz="0" w:space="0" w:color="auto"/>
        <w:right w:val="none" w:sz="0" w:space="0" w:color="auto"/>
      </w:divBdr>
    </w:div>
    <w:div w:id="1109350012">
      <w:bodyDiv w:val="1"/>
      <w:marLeft w:val="0"/>
      <w:marRight w:val="0"/>
      <w:marTop w:val="0"/>
      <w:marBottom w:val="0"/>
      <w:divBdr>
        <w:top w:val="none" w:sz="0" w:space="0" w:color="auto"/>
        <w:left w:val="none" w:sz="0" w:space="0" w:color="auto"/>
        <w:bottom w:val="none" w:sz="0" w:space="0" w:color="auto"/>
        <w:right w:val="none" w:sz="0" w:space="0" w:color="auto"/>
      </w:divBdr>
    </w:div>
    <w:div w:id="1146973452">
      <w:bodyDiv w:val="1"/>
      <w:marLeft w:val="0"/>
      <w:marRight w:val="0"/>
      <w:marTop w:val="0"/>
      <w:marBottom w:val="0"/>
      <w:divBdr>
        <w:top w:val="none" w:sz="0" w:space="0" w:color="auto"/>
        <w:left w:val="none" w:sz="0" w:space="0" w:color="auto"/>
        <w:bottom w:val="none" w:sz="0" w:space="0" w:color="auto"/>
        <w:right w:val="none" w:sz="0" w:space="0" w:color="auto"/>
      </w:divBdr>
    </w:div>
    <w:div w:id="1147937185">
      <w:bodyDiv w:val="1"/>
      <w:marLeft w:val="0"/>
      <w:marRight w:val="0"/>
      <w:marTop w:val="0"/>
      <w:marBottom w:val="0"/>
      <w:divBdr>
        <w:top w:val="none" w:sz="0" w:space="0" w:color="auto"/>
        <w:left w:val="none" w:sz="0" w:space="0" w:color="auto"/>
        <w:bottom w:val="none" w:sz="0" w:space="0" w:color="auto"/>
        <w:right w:val="none" w:sz="0" w:space="0" w:color="auto"/>
      </w:divBdr>
    </w:div>
    <w:div w:id="1148782118">
      <w:bodyDiv w:val="1"/>
      <w:marLeft w:val="0"/>
      <w:marRight w:val="0"/>
      <w:marTop w:val="0"/>
      <w:marBottom w:val="0"/>
      <w:divBdr>
        <w:top w:val="none" w:sz="0" w:space="0" w:color="auto"/>
        <w:left w:val="none" w:sz="0" w:space="0" w:color="auto"/>
        <w:bottom w:val="none" w:sz="0" w:space="0" w:color="auto"/>
        <w:right w:val="none" w:sz="0" w:space="0" w:color="auto"/>
      </w:divBdr>
    </w:div>
    <w:div w:id="1162504350">
      <w:bodyDiv w:val="1"/>
      <w:marLeft w:val="0"/>
      <w:marRight w:val="0"/>
      <w:marTop w:val="0"/>
      <w:marBottom w:val="0"/>
      <w:divBdr>
        <w:top w:val="none" w:sz="0" w:space="0" w:color="auto"/>
        <w:left w:val="none" w:sz="0" w:space="0" w:color="auto"/>
        <w:bottom w:val="none" w:sz="0" w:space="0" w:color="auto"/>
        <w:right w:val="none" w:sz="0" w:space="0" w:color="auto"/>
      </w:divBdr>
    </w:div>
    <w:div w:id="1164006006">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76336083">
      <w:bodyDiv w:val="1"/>
      <w:marLeft w:val="0"/>
      <w:marRight w:val="0"/>
      <w:marTop w:val="0"/>
      <w:marBottom w:val="0"/>
      <w:divBdr>
        <w:top w:val="none" w:sz="0" w:space="0" w:color="auto"/>
        <w:left w:val="none" w:sz="0" w:space="0" w:color="auto"/>
        <w:bottom w:val="none" w:sz="0" w:space="0" w:color="auto"/>
        <w:right w:val="none" w:sz="0" w:space="0" w:color="auto"/>
      </w:divBdr>
    </w:div>
    <w:div w:id="1191408922">
      <w:bodyDiv w:val="1"/>
      <w:marLeft w:val="0"/>
      <w:marRight w:val="0"/>
      <w:marTop w:val="0"/>
      <w:marBottom w:val="0"/>
      <w:divBdr>
        <w:top w:val="none" w:sz="0" w:space="0" w:color="auto"/>
        <w:left w:val="none" w:sz="0" w:space="0" w:color="auto"/>
        <w:bottom w:val="none" w:sz="0" w:space="0" w:color="auto"/>
        <w:right w:val="none" w:sz="0" w:space="0" w:color="auto"/>
      </w:divBdr>
    </w:div>
    <w:div w:id="1223102709">
      <w:bodyDiv w:val="1"/>
      <w:marLeft w:val="0"/>
      <w:marRight w:val="0"/>
      <w:marTop w:val="0"/>
      <w:marBottom w:val="0"/>
      <w:divBdr>
        <w:top w:val="none" w:sz="0" w:space="0" w:color="auto"/>
        <w:left w:val="none" w:sz="0" w:space="0" w:color="auto"/>
        <w:bottom w:val="none" w:sz="0" w:space="0" w:color="auto"/>
        <w:right w:val="none" w:sz="0" w:space="0" w:color="auto"/>
      </w:divBdr>
    </w:div>
    <w:div w:id="1250701687">
      <w:bodyDiv w:val="1"/>
      <w:marLeft w:val="0"/>
      <w:marRight w:val="0"/>
      <w:marTop w:val="0"/>
      <w:marBottom w:val="0"/>
      <w:divBdr>
        <w:top w:val="none" w:sz="0" w:space="0" w:color="auto"/>
        <w:left w:val="none" w:sz="0" w:space="0" w:color="auto"/>
        <w:bottom w:val="none" w:sz="0" w:space="0" w:color="auto"/>
        <w:right w:val="none" w:sz="0" w:space="0" w:color="auto"/>
      </w:divBdr>
    </w:div>
    <w:div w:id="1270622237">
      <w:bodyDiv w:val="1"/>
      <w:marLeft w:val="0"/>
      <w:marRight w:val="0"/>
      <w:marTop w:val="0"/>
      <w:marBottom w:val="0"/>
      <w:divBdr>
        <w:top w:val="none" w:sz="0" w:space="0" w:color="auto"/>
        <w:left w:val="none" w:sz="0" w:space="0" w:color="auto"/>
        <w:bottom w:val="none" w:sz="0" w:space="0" w:color="auto"/>
        <w:right w:val="none" w:sz="0" w:space="0" w:color="auto"/>
      </w:divBdr>
    </w:div>
    <w:div w:id="1277525531">
      <w:bodyDiv w:val="1"/>
      <w:marLeft w:val="0"/>
      <w:marRight w:val="0"/>
      <w:marTop w:val="0"/>
      <w:marBottom w:val="0"/>
      <w:divBdr>
        <w:top w:val="none" w:sz="0" w:space="0" w:color="auto"/>
        <w:left w:val="none" w:sz="0" w:space="0" w:color="auto"/>
        <w:bottom w:val="none" w:sz="0" w:space="0" w:color="auto"/>
        <w:right w:val="none" w:sz="0" w:space="0" w:color="auto"/>
      </w:divBdr>
    </w:div>
    <w:div w:id="1287617852">
      <w:bodyDiv w:val="1"/>
      <w:marLeft w:val="0"/>
      <w:marRight w:val="0"/>
      <w:marTop w:val="0"/>
      <w:marBottom w:val="0"/>
      <w:divBdr>
        <w:top w:val="none" w:sz="0" w:space="0" w:color="auto"/>
        <w:left w:val="none" w:sz="0" w:space="0" w:color="auto"/>
        <w:bottom w:val="none" w:sz="0" w:space="0" w:color="auto"/>
        <w:right w:val="none" w:sz="0" w:space="0" w:color="auto"/>
      </w:divBdr>
    </w:div>
    <w:div w:id="1288970947">
      <w:bodyDiv w:val="1"/>
      <w:marLeft w:val="0"/>
      <w:marRight w:val="0"/>
      <w:marTop w:val="0"/>
      <w:marBottom w:val="0"/>
      <w:divBdr>
        <w:top w:val="none" w:sz="0" w:space="0" w:color="auto"/>
        <w:left w:val="none" w:sz="0" w:space="0" w:color="auto"/>
        <w:bottom w:val="none" w:sz="0" w:space="0" w:color="auto"/>
        <w:right w:val="none" w:sz="0" w:space="0" w:color="auto"/>
      </w:divBdr>
    </w:div>
    <w:div w:id="1295213930">
      <w:bodyDiv w:val="1"/>
      <w:marLeft w:val="0"/>
      <w:marRight w:val="0"/>
      <w:marTop w:val="0"/>
      <w:marBottom w:val="0"/>
      <w:divBdr>
        <w:top w:val="none" w:sz="0" w:space="0" w:color="auto"/>
        <w:left w:val="none" w:sz="0" w:space="0" w:color="auto"/>
        <w:bottom w:val="none" w:sz="0" w:space="0" w:color="auto"/>
        <w:right w:val="none" w:sz="0" w:space="0" w:color="auto"/>
      </w:divBdr>
    </w:div>
    <w:div w:id="1304191472">
      <w:bodyDiv w:val="1"/>
      <w:marLeft w:val="0"/>
      <w:marRight w:val="0"/>
      <w:marTop w:val="0"/>
      <w:marBottom w:val="0"/>
      <w:divBdr>
        <w:top w:val="none" w:sz="0" w:space="0" w:color="auto"/>
        <w:left w:val="none" w:sz="0" w:space="0" w:color="auto"/>
        <w:bottom w:val="none" w:sz="0" w:space="0" w:color="auto"/>
        <w:right w:val="none" w:sz="0" w:space="0" w:color="auto"/>
      </w:divBdr>
    </w:div>
    <w:div w:id="1306549475">
      <w:bodyDiv w:val="1"/>
      <w:marLeft w:val="0"/>
      <w:marRight w:val="0"/>
      <w:marTop w:val="0"/>
      <w:marBottom w:val="0"/>
      <w:divBdr>
        <w:top w:val="none" w:sz="0" w:space="0" w:color="auto"/>
        <w:left w:val="none" w:sz="0" w:space="0" w:color="auto"/>
        <w:bottom w:val="none" w:sz="0" w:space="0" w:color="auto"/>
        <w:right w:val="none" w:sz="0" w:space="0" w:color="auto"/>
      </w:divBdr>
      <w:divsChild>
        <w:div w:id="1066299532">
          <w:marLeft w:val="0"/>
          <w:marRight w:val="0"/>
          <w:marTop w:val="0"/>
          <w:marBottom w:val="0"/>
          <w:divBdr>
            <w:top w:val="none" w:sz="0" w:space="0" w:color="auto"/>
            <w:left w:val="none" w:sz="0" w:space="0" w:color="auto"/>
            <w:bottom w:val="none" w:sz="0" w:space="0" w:color="auto"/>
            <w:right w:val="none" w:sz="0" w:space="0" w:color="auto"/>
          </w:divBdr>
          <w:divsChild>
            <w:div w:id="106002782">
              <w:marLeft w:val="0"/>
              <w:marRight w:val="0"/>
              <w:marTop w:val="0"/>
              <w:marBottom w:val="0"/>
              <w:divBdr>
                <w:top w:val="none" w:sz="0" w:space="0" w:color="auto"/>
                <w:left w:val="none" w:sz="0" w:space="0" w:color="auto"/>
                <w:bottom w:val="none" w:sz="0" w:space="0" w:color="auto"/>
                <w:right w:val="none" w:sz="0" w:space="0" w:color="auto"/>
              </w:divBdr>
              <w:divsChild>
                <w:div w:id="162955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4302">
      <w:bodyDiv w:val="1"/>
      <w:marLeft w:val="0"/>
      <w:marRight w:val="0"/>
      <w:marTop w:val="0"/>
      <w:marBottom w:val="0"/>
      <w:divBdr>
        <w:top w:val="none" w:sz="0" w:space="0" w:color="auto"/>
        <w:left w:val="none" w:sz="0" w:space="0" w:color="auto"/>
        <w:bottom w:val="none" w:sz="0" w:space="0" w:color="auto"/>
        <w:right w:val="none" w:sz="0" w:space="0" w:color="auto"/>
      </w:divBdr>
    </w:div>
    <w:div w:id="1329409617">
      <w:bodyDiv w:val="1"/>
      <w:marLeft w:val="0"/>
      <w:marRight w:val="0"/>
      <w:marTop w:val="0"/>
      <w:marBottom w:val="0"/>
      <w:divBdr>
        <w:top w:val="none" w:sz="0" w:space="0" w:color="auto"/>
        <w:left w:val="none" w:sz="0" w:space="0" w:color="auto"/>
        <w:bottom w:val="none" w:sz="0" w:space="0" w:color="auto"/>
        <w:right w:val="none" w:sz="0" w:space="0" w:color="auto"/>
      </w:divBdr>
    </w:div>
    <w:div w:id="1351760482">
      <w:bodyDiv w:val="1"/>
      <w:marLeft w:val="0"/>
      <w:marRight w:val="0"/>
      <w:marTop w:val="0"/>
      <w:marBottom w:val="0"/>
      <w:divBdr>
        <w:top w:val="none" w:sz="0" w:space="0" w:color="auto"/>
        <w:left w:val="none" w:sz="0" w:space="0" w:color="auto"/>
        <w:bottom w:val="none" w:sz="0" w:space="0" w:color="auto"/>
        <w:right w:val="none" w:sz="0" w:space="0" w:color="auto"/>
      </w:divBdr>
    </w:div>
    <w:div w:id="1363477229">
      <w:bodyDiv w:val="1"/>
      <w:marLeft w:val="0"/>
      <w:marRight w:val="0"/>
      <w:marTop w:val="0"/>
      <w:marBottom w:val="0"/>
      <w:divBdr>
        <w:top w:val="none" w:sz="0" w:space="0" w:color="auto"/>
        <w:left w:val="none" w:sz="0" w:space="0" w:color="auto"/>
        <w:bottom w:val="none" w:sz="0" w:space="0" w:color="auto"/>
        <w:right w:val="none" w:sz="0" w:space="0" w:color="auto"/>
      </w:divBdr>
    </w:div>
    <w:div w:id="1368143561">
      <w:bodyDiv w:val="1"/>
      <w:marLeft w:val="0"/>
      <w:marRight w:val="0"/>
      <w:marTop w:val="0"/>
      <w:marBottom w:val="0"/>
      <w:divBdr>
        <w:top w:val="none" w:sz="0" w:space="0" w:color="auto"/>
        <w:left w:val="none" w:sz="0" w:space="0" w:color="auto"/>
        <w:bottom w:val="none" w:sz="0" w:space="0" w:color="auto"/>
        <w:right w:val="none" w:sz="0" w:space="0" w:color="auto"/>
      </w:divBdr>
    </w:div>
    <w:div w:id="1370450121">
      <w:bodyDiv w:val="1"/>
      <w:marLeft w:val="0"/>
      <w:marRight w:val="0"/>
      <w:marTop w:val="0"/>
      <w:marBottom w:val="0"/>
      <w:divBdr>
        <w:top w:val="none" w:sz="0" w:space="0" w:color="auto"/>
        <w:left w:val="none" w:sz="0" w:space="0" w:color="auto"/>
        <w:bottom w:val="none" w:sz="0" w:space="0" w:color="auto"/>
        <w:right w:val="none" w:sz="0" w:space="0" w:color="auto"/>
      </w:divBdr>
    </w:div>
    <w:div w:id="1380087067">
      <w:bodyDiv w:val="1"/>
      <w:marLeft w:val="0"/>
      <w:marRight w:val="0"/>
      <w:marTop w:val="0"/>
      <w:marBottom w:val="0"/>
      <w:divBdr>
        <w:top w:val="none" w:sz="0" w:space="0" w:color="auto"/>
        <w:left w:val="none" w:sz="0" w:space="0" w:color="auto"/>
        <w:bottom w:val="none" w:sz="0" w:space="0" w:color="auto"/>
        <w:right w:val="none" w:sz="0" w:space="0" w:color="auto"/>
      </w:divBdr>
      <w:divsChild>
        <w:div w:id="1624922063">
          <w:marLeft w:val="0"/>
          <w:marRight w:val="0"/>
          <w:marTop w:val="0"/>
          <w:marBottom w:val="0"/>
          <w:divBdr>
            <w:top w:val="none" w:sz="0" w:space="0" w:color="auto"/>
            <w:left w:val="none" w:sz="0" w:space="0" w:color="auto"/>
            <w:bottom w:val="none" w:sz="0" w:space="0" w:color="auto"/>
            <w:right w:val="none" w:sz="0" w:space="0" w:color="auto"/>
          </w:divBdr>
          <w:divsChild>
            <w:div w:id="380713757">
              <w:marLeft w:val="0"/>
              <w:marRight w:val="0"/>
              <w:marTop w:val="0"/>
              <w:marBottom w:val="0"/>
              <w:divBdr>
                <w:top w:val="none" w:sz="0" w:space="0" w:color="auto"/>
                <w:left w:val="none" w:sz="0" w:space="0" w:color="auto"/>
                <w:bottom w:val="none" w:sz="0" w:space="0" w:color="auto"/>
                <w:right w:val="none" w:sz="0" w:space="0" w:color="auto"/>
              </w:divBdr>
              <w:divsChild>
                <w:div w:id="44015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336244">
      <w:bodyDiv w:val="1"/>
      <w:marLeft w:val="0"/>
      <w:marRight w:val="0"/>
      <w:marTop w:val="0"/>
      <w:marBottom w:val="0"/>
      <w:divBdr>
        <w:top w:val="none" w:sz="0" w:space="0" w:color="auto"/>
        <w:left w:val="none" w:sz="0" w:space="0" w:color="auto"/>
        <w:bottom w:val="none" w:sz="0" w:space="0" w:color="auto"/>
        <w:right w:val="none" w:sz="0" w:space="0" w:color="auto"/>
      </w:divBdr>
      <w:divsChild>
        <w:div w:id="534198945">
          <w:marLeft w:val="0"/>
          <w:marRight w:val="0"/>
          <w:marTop w:val="0"/>
          <w:marBottom w:val="0"/>
          <w:divBdr>
            <w:top w:val="none" w:sz="0" w:space="0" w:color="auto"/>
            <w:left w:val="none" w:sz="0" w:space="0" w:color="auto"/>
            <w:bottom w:val="none" w:sz="0" w:space="0" w:color="auto"/>
            <w:right w:val="none" w:sz="0" w:space="0" w:color="auto"/>
          </w:divBdr>
          <w:divsChild>
            <w:div w:id="319040943">
              <w:marLeft w:val="0"/>
              <w:marRight w:val="0"/>
              <w:marTop w:val="0"/>
              <w:marBottom w:val="0"/>
              <w:divBdr>
                <w:top w:val="none" w:sz="0" w:space="0" w:color="auto"/>
                <w:left w:val="none" w:sz="0" w:space="0" w:color="auto"/>
                <w:bottom w:val="none" w:sz="0" w:space="0" w:color="auto"/>
                <w:right w:val="none" w:sz="0" w:space="0" w:color="auto"/>
              </w:divBdr>
              <w:divsChild>
                <w:div w:id="5034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06473">
      <w:bodyDiv w:val="1"/>
      <w:marLeft w:val="0"/>
      <w:marRight w:val="0"/>
      <w:marTop w:val="0"/>
      <w:marBottom w:val="0"/>
      <w:divBdr>
        <w:top w:val="none" w:sz="0" w:space="0" w:color="auto"/>
        <w:left w:val="none" w:sz="0" w:space="0" w:color="auto"/>
        <w:bottom w:val="none" w:sz="0" w:space="0" w:color="auto"/>
        <w:right w:val="none" w:sz="0" w:space="0" w:color="auto"/>
      </w:divBdr>
    </w:div>
    <w:div w:id="1403066119">
      <w:bodyDiv w:val="1"/>
      <w:marLeft w:val="0"/>
      <w:marRight w:val="0"/>
      <w:marTop w:val="0"/>
      <w:marBottom w:val="0"/>
      <w:divBdr>
        <w:top w:val="none" w:sz="0" w:space="0" w:color="auto"/>
        <w:left w:val="none" w:sz="0" w:space="0" w:color="auto"/>
        <w:bottom w:val="none" w:sz="0" w:space="0" w:color="auto"/>
        <w:right w:val="none" w:sz="0" w:space="0" w:color="auto"/>
      </w:divBdr>
    </w:div>
    <w:div w:id="1430270542">
      <w:bodyDiv w:val="1"/>
      <w:marLeft w:val="0"/>
      <w:marRight w:val="0"/>
      <w:marTop w:val="0"/>
      <w:marBottom w:val="0"/>
      <w:divBdr>
        <w:top w:val="none" w:sz="0" w:space="0" w:color="auto"/>
        <w:left w:val="none" w:sz="0" w:space="0" w:color="auto"/>
        <w:bottom w:val="none" w:sz="0" w:space="0" w:color="auto"/>
        <w:right w:val="none" w:sz="0" w:space="0" w:color="auto"/>
      </w:divBdr>
    </w:div>
    <w:div w:id="1430656341">
      <w:bodyDiv w:val="1"/>
      <w:marLeft w:val="0"/>
      <w:marRight w:val="0"/>
      <w:marTop w:val="0"/>
      <w:marBottom w:val="0"/>
      <w:divBdr>
        <w:top w:val="none" w:sz="0" w:space="0" w:color="auto"/>
        <w:left w:val="none" w:sz="0" w:space="0" w:color="auto"/>
        <w:bottom w:val="none" w:sz="0" w:space="0" w:color="auto"/>
        <w:right w:val="none" w:sz="0" w:space="0" w:color="auto"/>
      </w:divBdr>
    </w:div>
    <w:div w:id="1479489812">
      <w:bodyDiv w:val="1"/>
      <w:marLeft w:val="0"/>
      <w:marRight w:val="0"/>
      <w:marTop w:val="0"/>
      <w:marBottom w:val="0"/>
      <w:divBdr>
        <w:top w:val="none" w:sz="0" w:space="0" w:color="auto"/>
        <w:left w:val="none" w:sz="0" w:space="0" w:color="auto"/>
        <w:bottom w:val="none" w:sz="0" w:space="0" w:color="auto"/>
        <w:right w:val="none" w:sz="0" w:space="0" w:color="auto"/>
      </w:divBdr>
    </w:div>
    <w:div w:id="1480076507">
      <w:bodyDiv w:val="1"/>
      <w:marLeft w:val="0"/>
      <w:marRight w:val="0"/>
      <w:marTop w:val="0"/>
      <w:marBottom w:val="0"/>
      <w:divBdr>
        <w:top w:val="none" w:sz="0" w:space="0" w:color="auto"/>
        <w:left w:val="none" w:sz="0" w:space="0" w:color="auto"/>
        <w:bottom w:val="none" w:sz="0" w:space="0" w:color="auto"/>
        <w:right w:val="none" w:sz="0" w:space="0" w:color="auto"/>
      </w:divBdr>
    </w:div>
    <w:div w:id="1509447532">
      <w:bodyDiv w:val="1"/>
      <w:marLeft w:val="0"/>
      <w:marRight w:val="0"/>
      <w:marTop w:val="0"/>
      <w:marBottom w:val="0"/>
      <w:divBdr>
        <w:top w:val="none" w:sz="0" w:space="0" w:color="auto"/>
        <w:left w:val="none" w:sz="0" w:space="0" w:color="auto"/>
        <w:bottom w:val="none" w:sz="0" w:space="0" w:color="auto"/>
        <w:right w:val="none" w:sz="0" w:space="0" w:color="auto"/>
      </w:divBdr>
    </w:div>
    <w:div w:id="1529835646">
      <w:bodyDiv w:val="1"/>
      <w:marLeft w:val="0"/>
      <w:marRight w:val="0"/>
      <w:marTop w:val="0"/>
      <w:marBottom w:val="0"/>
      <w:divBdr>
        <w:top w:val="none" w:sz="0" w:space="0" w:color="auto"/>
        <w:left w:val="none" w:sz="0" w:space="0" w:color="auto"/>
        <w:bottom w:val="none" w:sz="0" w:space="0" w:color="auto"/>
        <w:right w:val="none" w:sz="0" w:space="0" w:color="auto"/>
      </w:divBdr>
    </w:div>
    <w:div w:id="1537350015">
      <w:bodyDiv w:val="1"/>
      <w:marLeft w:val="0"/>
      <w:marRight w:val="0"/>
      <w:marTop w:val="0"/>
      <w:marBottom w:val="0"/>
      <w:divBdr>
        <w:top w:val="none" w:sz="0" w:space="0" w:color="auto"/>
        <w:left w:val="none" w:sz="0" w:space="0" w:color="auto"/>
        <w:bottom w:val="none" w:sz="0" w:space="0" w:color="auto"/>
        <w:right w:val="none" w:sz="0" w:space="0" w:color="auto"/>
      </w:divBdr>
    </w:div>
    <w:div w:id="1540168583">
      <w:bodyDiv w:val="1"/>
      <w:marLeft w:val="0"/>
      <w:marRight w:val="0"/>
      <w:marTop w:val="0"/>
      <w:marBottom w:val="0"/>
      <w:divBdr>
        <w:top w:val="none" w:sz="0" w:space="0" w:color="auto"/>
        <w:left w:val="none" w:sz="0" w:space="0" w:color="auto"/>
        <w:bottom w:val="none" w:sz="0" w:space="0" w:color="auto"/>
        <w:right w:val="none" w:sz="0" w:space="0" w:color="auto"/>
      </w:divBdr>
    </w:div>
    <w:div w:id="1546939986">
      <w:bodyDiv w:val="1"/>
      <w:marLeft w:val="0"/>
      <w:marRight w:val="0"/>
      <w:marTop w:val="0"/>
      <w:marBottom w:val="0"/>
      <w:divBdr>
        <w:top w:val="none" w:sz="0" w:space="0" w:color="auto"/>
        <w:left w:val="none" w:sz="0" w:space="0" w:color="auto"/>
        <w:bottom w:val="none" w:sz="0" w:space="0" w:color="auto"/>
        <w:right w:val="none" w:sz="0" w:space="0" w:color="auto"/>
      </w:divBdr>
    </w:div>
    <w:div w:id="1549805586">
      <w:bodyDiv w:val="1"/>
      <w:marLeft w:val="0"/>
      <w:marRight w:val="0"/>
      <w:marTop w:val="0"/>
      <w:marBottom w:val="0"/>
      <w:divBdr>
        <w:top w:val="none" w:sz="0" w:space="0" w:color="auto"/>
        <w:left w:val="none" w:sz="0" w:space="0" w:color="auto"/>
        <w:bottom w:val="none" w:sz="0" w:space="0" w:color="auto"/>
        <w:right w:val="none" w:sz="0" w:space="0" w:color="auto"/>
      </w:divBdr>
    </w:div>
    <w:div w:id="1572808119">
      <w:bodyDiv w:val="1"/>
      <w:marLeft w:val="0"/>
      <w:marRight w:val="0"/>
      <w:marTop w:val="0"/>
      <w:marBottom w:val="0"/>
      <w:divBdr>
        <w:top w:val="none" w:sz="0" w:space="0" w:color="auto"/>
        <w:left w:val="none" w:sz="0" w:space="0" w:color="auto"/>
        <w:bottom w:val="none" w:sz="0" w:space="0" w:color="auto"/>
        <w:right w:val="none" w:sz="0" w:space="0" w:color="auto"/>
      </w:divBdr>
    </w:div>
    <w:div w:id="1611886994">
      <w:bodyDiv w:val="1"/>
      <w:marLeft w:val="0"/>
      <w:marRight w:val="0"/>
      <w:marTop w:val="0"/>
      <w:marBottom w:val="0"/>
      <w:divBdr>
        <w:top w:val="none" w:sz="0" w:space="0" w:color="auto"/>
        <w:left w:val="none" w:sz="0" w:space="0" w:color="auto"/>
        <w:bottom w:val="none" w:sz="0" w:space="0" w:color="auto"/>
        <w:right w:val="none" w:sz="0" w:space="0" w:color="auto"/>
      </w:divBdr>
    </w:div>
    <w:div w:id="1647317936">
      <w:bodyDiv w:val="1"/>
      <w:marLeft w:val="0"/>
      <w:marRight w:val="0"/>
      <w:marTop w:val="0"/>
      <w:marBottom w:val="0"/>
      <w:divBdr>
        <w:top w:val="none" w:sz="0" w:space="0" w:color="auto"/>
        <w:left w:val="none" w:sz="0" w:space="0" w:color="auto"/>
        <w:bottom w:val="none" w:sz="0" w:space="0" w:color="auto"/>
        <w:right w:val="none" w:sz="0" w:space="0" w:color="auto"/>
      </w:divBdr>
    </w:div>
    <w:div w:id="1651135260">
      <w:bodyDiv w:val="1"/>
      <w:marLeft w:val="0"/>
      <w:marRight w:val="0"/>
      <w:marTop w:val="0"/>
      <w:marBottom w:val="0"/>
      <w:divBdr>
        <w:top w:val="none" w:sz="0" w:space="0" w:color="auto"/>
        <w:left w:val="none" w:sz="0" w:space="0" w:color="auto"/>
        <w:bottom w:val="none" w:sz="0" w:space="0" w:color="auto"/>
        <w:right w:val="none" w:sz="0" w:space="0" w:color="auto"/>
      </w:divBdr>
    </w:div>
    <w:div w:id="1674527188">
      <w:bodyDiv w:val="1"/>
      <w:marLeft w:val="0"/>
      <w:marRight w:val="0"/>
      <w:marTop w:val="0"/>
      <w:marBottom w:val="0"/>
      <w:divBdr>
        <w:top w:val="none" w:sz="0" w:space="0" w:color="auto"/>
        <w:left w:val="none" w:sz="0" w:space="0" w:color="auto"/>
        <w:bottom w:val="none" w:sz="0" w:space="0" w:color="auto"/>
        <w:right w:val="none" w:sz="0" w:space="0" w:color="auto"/>
      </w:divBdr>
    </w:div>
    <w:div w:id="1676376822">
      <w:bodyDiv w:val="1"/>
      <w:marLeft w:val="0"/>
      <w:marRight w:val="0"/>
      <w:marTop w:val="0"/>
      <w:marBottom w:val="0"/>
      <w:divBdr>
        <w:top w:val="none" w:sz="0" w:space="0" w:color="auto"/>
        <w:left w:val="none" w:sz="0" w:space="0" w:color="auto"/>
        <w:bottom w:val="none" w:sz="0" w:space="0" w:color="auto"/>
        <w:right w:val="none" w:sz="0" w:space="0" w:color="auto"/>
      </w:divBdr>
    </w:div>
    <w:div w:id="1678194859">
      <w:bodyDiv w:val="1"/>
      <w:marLeft w:val="0"/>
      <w:marRight w:val="0"/>
      <w:marTop w:val="0"/>
      <w:marBottom w:val="0"/>
      <w:divBdr>
        <w:top w:val="none" w:sz="0" w:space="0" w:color="auto"/>
        <w:left w:val="none" w:sz="0" w:space="0" w:color="auto"/>
        <w:bottom w:val="none" w:sz="0" w:space="0" w:color="auto"/>
        <w:right w:val="none" w:sz="0" w:space="0" w:color="auto"/>
      </w:divBdr>
    </w:div>
    <w:div w:id="1687093964">
      <w:bodyDiv w:val="1"/>
      <w:marLeft w:val="0"/>
      <w:marRight w:val="0"/>
      <w:marTop w:val="0"/>
      <w:marBottom w:val="0"/>
      <w:divBdr>
        <w:top w:val="none" w:sz="0" w:space="0" w:color="auto"/>
        <w:left w:val="none" w:sz="0" w:space="0" w:color="auto"/>
        <w:bottom w:val="none" w:sz="0" w:space="0" w:color="auto"/>
        <w:right w:val="none" w:sz="0" w:space="0" w:color="auto"/>
      </w:divBdr>
    </w:div>
    <w:div w:id="1692952797">
      <w:bodyDiv w:val="1"/>
      <w:marLeft w:val="0"/>
      <w:marRight w:val="0"/>
      <w:marTop w:val="0"/>
      <w:marBottom w:val="0"/>
      <w:divBdr>
        <w:top w:val="none" w:sz="0" w:space="0" w:color="auto"/>
        <w:left w:val="none" w:sz="0" w:space="0" w:color="auto"/>
        <w:bottom w:val="none" w:sz="0" w:space="0" w:color="auto"/>
        <w:right w:val="none" w:sz="0" w:space="0" w:color="auto"/>
      </w:divBdr>
    </w:div>
    <w:div w:id="1727801784">
      <w:bodyDiv w:val="1"/>
      <w:marLeft w:val="0"/>
      <w:marRight w:val="0"/>
      <w:marTop w:val="0"/>
      <w:marBottom w:val="0"/>
      <w:divBdr>
        <w:top w:val="none" w:sz="0" w:space="0" w:color="auto"/>
        <w:left w:val="none" w:sz="0" w:space="0" w:color="auto"/>
        <w:bottom w:val="none" w:sz="0" w:space="0" w:color="auto"/>
        <w:right w:val="none" w:sz="0" w:space="0" w:color="auto"/>
      </w:divBdr>
    </w:div>
    <w:div w:id="1749035664">
      <w:bodyDiv w:val="1"/>
      <w:marLeft w:val="0"/>
      <w:marRight w:val="0"/>
      <w:marTop w:val="0"/>
      <w:marBottom w:val="0"/>
      <w:divBdr>
        <w:top w:val="none" w:sz="0" w:space="0" w:color="auto"/>
        <w:left w:val="none" w:sz="0" w:space="0" w:color="auto"/>
        <w:bottom w:val="none" w:sz="0" w:space="0" w:color="auto"/>
        <w:right w:val="none" w:sz="0" w:space="0" w:color="auto"/>
      </w:divBdr>
    </w:div>
    <w:div w:id="1785494398">
      <w:bodyDiv w:val="1"/>
      <w:marLeft w:val="0"/>
      <w:marRight w:val="0"/>
      <w:marTop w:val="0"/>
      <w:marBottom w:val="0"/>
      <w:divBdr>
        <w:top w:val="none" w:sz="0" w:space="0" w:color="auto"/>
        <w:left w:val="none" w:sz="0" w:space="0" w:color="auto"/>
        <w:bottom w:val="none" w:sz="0" w:space="0" w:color="auto"/>
        <w:right w:val="none" w:sz="0" w:space="0" w:color="auto"/>
      </w:divBdr>
      <w:divsChild>
        <w:div w:id="1900746720">
          <w:marLeft w:val="0"/>
          <w:marRight w:val="0"/>
          <w:marTop w:val="0"/>
          <w:marBottom w:val="0"/>
          <w:divBdr>
            <w:top w:val="none" w:sz="0" w:space="0" w:color="auto"/>
            <w:left w:val="none" w:sz="0" w:space="0" w:color="auto"/>
            <w:bottom w:val="none" w:sz="0" w:space="0" w:color="auto"/>
            <w:right w:val="none" w:sz="0" w:space="0" w:color="auto"/>
          </w:divBdr>
          <w:divsChild>
            <w:div w:id="334918190">
              <w:marLeft w:val="0"/>
              <w:marRight w:val="0"/>
              <w:marTop w:val="0"/>
              <w:marBottom w:val="0"/>
              <w:divBdr>
                <w:top w:val="none" w:sz="0" w:space="0" w:color="auto"/>
                <w:left w:val="none" w:sz="0" w:space="0" w:color="auto"/>
                <w:bottom w:val="none" w:sz="0" w:space="0" w:color="auto"/>
                <w:right w:val="none" w:sz="0" w:space="0" w:color="auto"/>
              </w:divBdr>
              <w:divsChild>
                <w:div w:id="50620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655173">
      <w:bodyDiv w:val="1"/>
      <w:marLeft w:val="0"/>
      <w:marRight w:val="0"/>
      <w:marTop w:val="0"/>
      <w:marBottom w:val="0"/>
      <w:divBdr>
        <w:top w:val="none" w:sz="0" w:space="0" w:color="auto"/>
        <w:left w:val="none" w:sz="0" w:space="0" w:color="auto"/>
        <w:bottom w:val="none" w:sz="0" w:space="0" w:color="auto"/>
        <w:right w:val="none" w:sz="0" w:space="0" w:color="auto"/>
      </w:divBdr>
    </w:div>
    <w:div w:id="1810704645">
      <w:bodyDiv w:val="1"/>
      <w:marLeft w:val="0"/>
      <w:marRight w:val="0"/>
      <w:marTop w:val="0"/>
      <w:marBottom w:val="0"/>
      <w:divBdr>
        <w:top w:val="none" w:sz="0" w:space="0" w:color="auto"/>
        <w:left w:val="none" w:sz="0" w:space="0" w:color="auto"/>
        <w:bottom w:val="none" w:sz="0" w:space="0" w:color="auto"/>
        <w:right w:val="none" w:sz="0" w:space="0" w:color="auto"/>
      </w:divBdr>
    </w:div>
    <w:div w:id="1814104520">
      <w:bodyDiv w:val="1"/>
      <w:marLeft w:val="0"/>
      <w:marRight w:val="0"/>
      <w:marTop w:val="0"/>
      <w:marBottom w:val="0"/>
      <w:divBdr>
        <w:top w:val="none" w:sz="0" w:space="0" w:color="auto"/>
        <w:left w:val="none" w:sz="0" w:space="0" w:color="auto"/>
        <w:bottom w:val="none" w:sz="0" w:space="0" w:color="auto"/>
        <w:right w:val="none" w:sz="0" w:space="0" w:color="auto"/>
      </w:divBdr>
    </w:div>
    <w:div w:id="1827278625">
      <w:bodyDiv w:val="1"/>
      <w:marLeft w:val="0"/>
      <w:marRight w:val="0"/>
      <w:marTop w:val="0"/>
      <w:marBottom w:val="0"/>
      <w:divBdr>
        <w:top w:val="none" w:sz="0" w:space="0" w:color="auto"/>
        <w:left w:val="none" w:sz="0" w:space="0" w:color="auto"/>
        <w:bottom w:val="none" w:sz="0" w:space="0" w:color="auto"/>
        <w:right w:val="none" w:sz="0" w:space="0" w:color="auto"/>
      </w:divBdr>
    </w:div>
    <w:div w:id="1867979958">
      <w:bodyDiv w:val="1"/>
      <w:marLeft w:val="0"/>
      <w:marRight w:val="0"/>
      <w:marTop w:val="0"/>
      <w:marBottom w:val="0"/>
      <w:divBdr>
        <w:top w:val="none" w:sz="0" w:space="0" w:color="auto"/>
        <w:left w:val="none" w:sz="0" w:space="0" w:color="auto"/>
        <w:bottom w:val="none" w:sz="0" w:space="0" w:color="auto"/>
        <w:right w:val="none" w:sz="0" w:space="0" w:color="auto"/>
      </w:divBdr>
    </w:div>
    <w:div w:id="1869829301">
      <w:bodyDiv w:val="1"/>
      <w:marLeft w:val="0"/>
      <w:marRight w:val="0"/>
      <w:marTop w:val="0"/>
      <w:marBottom w:val="0"/>
      <w:divBdr>
        <w:top w:val="none" w:sz="0" w:space="0" w:color="auto"/>
        <w:left w:val="none" w:sz="0" w:space="0" w:color="auto"/>
        <w:bottom w:val="none" w:sz="0" w:space="0" w:color="auto"/>
        <w:right w:val="none" w:sz="0" w:space="0" w:color="auto"/>
      </w:divBdr>
    </w:div>
    <w:div w:id="1879394287">
      <w:bodyDiv w:val="1"/>
      <w:marLeft w:val="0"/>
      <w:marRight w:val="0"/>
      <w:marTop w:val="0"/>
      <w:marBottom w:val="0"/>
      <w:divBdr>
        <w:top w:val="none" w:sz="0" w:space="0" w:color="auto"/>
        <w:left w:val="none" w:sz="0" w:space="0" w:color="auto"/>
        <w:bottom w:val="none" w:sz="0" w:space="0" w:color="auto"/>
        <w:right w:val="none" w:sz="0" w:space="0" w:color="auto"/>
      </w:divBdr>
    </w:div>
    <w:div w:id="1889025873">
      <w:bodyDiv w:val="1"/>
      <w:marLeft w:val="0"/>
      <w:marRight w:val="0"/>
      <w:marTop w:val="0"/>
      <w:marBottom w:val="0"/>
      <w:divBdr>
        <w:top w:val="none" w:sz="0" w:space="0" w:color="auto"/>
        <w:left w:val="none" w:sz="0" w:space="0" w:color="auto"/>
        <w:bottom w:val="none" w:sz="0" w:space="0" w:color="auto"/>
        <w:right w:val="none" w:sz="0" w:space="0" w:color="auto"/>
      </w:divBdr>
    </w:div>
    <w:div w:id="1907059297">
      <w:bodyDiv w:val="1"/>
      <w:marLeft w:val="0"/>
      <w:marRight w:val="0"/>
      <w:marTop w:val="0"/>
      <w:marBottom w:val="0"/>
      <w:divBdr>
        <w:top w:val="none" w:sz="0" w:space="0" w:color="auto"/>
        <w:left w:val="none" w:sz="0" w:space="0" w:color="auto"/>
        <w:bottom w:val="none" w:sz="0" w:space="0" w:color="auto"/>
        <w:right w:val="none" w:sz="0" w:space="0" w:color="auto"/>
      </w:divBdr>
    </w:div>
    <w:div w:id="1921450599">
      <w:bodyDiv w:val="1"/>
      <w:marLeft w:val="0"/>
      <w:marRight w:val="0"/>
      <w:marTop w:val="0"/>
      <w:marBottom w:val="0"/>
      <w:divBdr>
        <w:top w:val="none" w:sz="0" w:space="0" w:color="auto"/>
        <w:left w:val="none" w:sz="0" w:space="0" w:color="auto"/>
        <w:bottom w:val="none" w:sz="0" w:space="0" w:color="auto"/>
        <w:right w:val="none" w:sz="0" w:space="0" w:color="auto"/>
      </w:divBdr>
    </w:div>
    <w:div w:id="1924408729">
      <w:bodyDiv w:val="1"/>
      <w:marLeft w:val="0"/>
      <w:marRight w:val="0"/>
      <w:marTop w:val="0"/>
      <w:marBottom w:val="0"/>
      <w:divBdr>
        <w:top w:val="none" w:sz="0" w:space="0" w:color="auto"/>
        <w:left w:val="none" w:sz="0" w:space="0" w:color="auto"/>
        <w:bottom w:val="none" w:sz="0" w:space="0" w:color="auto"/>
        <w:right w:val="none" w:sz="0" w:space="0" w:color="auto"/>
      </w:divBdr>
    </w:div>
    <w:div w:id="1944609943">
      <w:bodyDiv w:val="1"/>
      <w:marLeft w:val="0"/>
      <w:marRight w:val="0"/>
      <w:marTop w:val="0"/>
      <w:marBottom w:val="0"/>
      <w:divBdr>
        <w:top w:val="none" w:sz="0" w:space="0" w:color="auto"/>
        <w:left w:val="none" w:sz="0" w:space="0" w:color="auto"/>
        <w:bottom w:val="none" w:sz="0" w:space="0" w:color="auto"/>
        <w:right w:val="none" w:sz="0" w:space="0" w:color="auto"/>
      </w:divBdr>
    </w:div>
    <w:div w:id="1947612862">
      <w:bodyDiv w:val="1"/>
      <w:marLeft w:val="0"/>
      <w:marRight w:val="0"/>
      <w:marTop w:val="0"/>
      <w:marBottom w:val="0"/>
      <w:divBdr>
        <w:top w:val="none" w:sz="0" w:space="0" w:color="auto"/>
        <w:left w:val="none" w:sz="0" w:space="0" w:color="auto"/>
        <w:bottom w:val="none" w:sz="0" w:space="0" w:color="auto"/>
        <w:right w:val="none" w:sz="0" w:space="0" w:color="auto"/>
      </w:divBdr>
    </w:div>
    <w:div w:id="1950160461">
      <w:bodyDiv w:val="1"/>
      <w:marLeft w:val="0"/>
      <w:marRight w:val="0"/>
      <w:marTop w:val="0"/>
      <w:marBottom w:val="0"/>
      <w:divBdr>
        <w:top w:val="none" w:sz="0" w:space="0" w:color="auto"/>
        <w:left w:val="none" w:sz="0" w:space="0" w:color="auto"/>
        <w:bottom w:val="none" w:sz="0" w:space="0" w:color="auto"/>
        <w:right w:val="none" w:sz="0" w:space="0" w:color="auto"/>
      </w:divBdr>
    </w:div>
    <w:div w:id="1950505564">
      <w:bodyDiv w:val="1"/>
      <w:marLeft w:val="0"/>
      <w:marRight w:val="0"/>
      <w:marTop w:val="0"/>
      <w:marBottom w:val="0"/>
      <w:divBdr>
        <w:top w:val="none" w:sz="0" w:space="0" w:color="auto"/>
        <w:left w:val="none" w:sz="0" w:space="0" w:color="auto"/>
        <w:bottom w:val="none" w:sz="0" w:space="0" w:color="auto"/>
        <w:right w:val="none" w:sz="0" w:space="0" w:color="auto"/>
      </w:divBdr>
      <w:divsChild>
        <w:div w:id="542443460">
          <w:marLeft w:val="0"/>
          <w:marRight w:val="0"/>
          <w:marTop w:val="0"/>
          <w:marBottom w:val="0"/>
          <w:divBdr>
            <w:top w:val="none" w:sz="0" w:space="0" w:color="auto"/>
            <w:left w:val="none" w:sz="0" w:space="0" w:color="auto"/>
            <w:bottom w:val="none" w:sz="0" w:space="0" w:color="auto"/>
            <w:right w:val="none" w:sz="0" w:space="0" w:color="auto"/>
          </w:divBdr>
          <w:divsChild>
            <w:div w:id="999382804">
              <w:marLeft w:val="0"/>
              <w:marRight w:val="0"/>
              <w:marTop w:val="0"/>
              <w:marBottom w:val="0"/>
              <w:divBdr>
                <w:top w:val="none" w:sz="0" w:space="0" w:color="auto"/>
                <w:left w:val="none" w:sz="0" w:space="0" w:color="auto"/>
                <w:bottom w:val="none" w:sz="0" w:space="0" w:color="auto"/>
                <w:right w:val="none" w:sz="0" w:space="0" w:color="auto"/>
              </w:divBdr>
              <w:divsChild>
                <w:div w:id="638923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111189">
      <w:bodyDiv w:val="1"/>
      <w:marLeft w:val="0"/>
      <w:marRight w:val="0"/>
      <w:marTop w:val="0"/>
      <w:marBottom w:val="0"/>
      <w:divBdr>
        <w:top w:val="none" w:sz="0" w:space="0" w:color="auto"/>
        <w:left w:val="none" w:sz="0" w:space="0" w:color="auto"/>
        <w:bottom w:val="none" w:sz="0" w:space="0" w:color="auto"/>
        <w:right w:val="none" w:sz="0" w:space="0" w:color="auto"/>
      </w:divBdr>
      <w:divsChild>
        <w:div w:id="141581318">
          <w:marLeft w:val="0"/>
          <w:marRight w:val="0"/>
          <w:marTop w:val="0"/>
          <w:marBottom w:val="0"/>
          <w:divBdr>
            <w:top w:val="none" w:sz="0" w:space="0" w:color="auto"/>
            <w:left w:val="none" w:sz="0" w:space="0" w:color="auto"/>
            <w:bottom w:val="none" w:sz="0" w:space="0" w:color="auto"/>
            <w:right w:val="none" w:sz="0" w:space="0" w:color="auto"/>
          </w:divBdr>
          <w:divsChild>
            <w:div w:id="467357808">
              <w:marLeft w:val="0"/>
              <w:marRight w:val="0"/>
              <w:marTop w:val="0"/>
              <w:marBottom w:val="0"/>
              <w:divBdr>
                <w:top w:val="none" w:sz="0" w:space="0" w:color="auto"/>
                <w:left w:val="none" w:sz="0" w:space="0" w:color="auto"/>
                <w:bottom w:val="none" w:sz="0" w:space="0" w:color="auto"/>
                <w:right w:val="none" w:sz="0" w:space="0" w:color="auto"/>
              </w:divBdr>
              <w:divsChild>
                <w:div w:id="37908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989497">
      <w:bodyDiv w:val="1"/>
      <w:marLeft w:val="0"/>
      <w:marRight w:val="0"/>
      <w:marTop w:val="0"/>
      <w:marBottom w:val="0"/>
      <w:divBdr>
        <w:top w:val="none" w:sz="0" w:space="0" w:color="auto"/>
        <w:left w:val="none" w:sz="0" w:space="0" w:color="auto"/>
        <w:bottom w:val="none" w:sz="0" w:space="0" w:color="auto"/>
        <w:right w:val="none" w:sz="0" w:space="0" w:color="auto"/>
      </w:divBdr>
    </w:div>
    <w:div w:id="1977755841">
      <w:bodyDiv w:val="1"/>
      <w:marLeft w:val="0"/>
      <w:marRight w:val="0"/>
      <w:marTop w:val="0"/>
      <w:marBottom w:val="0"/>
      <w:divBdr>
        <w:top w:val="none" w:sz="0" w:space="0" w:color="auto"/>
        <w:left w:val="none" w:sz="0" w:space="0" w:color="auto"/>
        <w:bottom w:val="none" w:sz="0" w:space="0" w:color="auto"/>
        <w:right w:val="none" w:sz="0" w:space="0" w:color="auto"/>
      </w:divBdr>
    </w:div>
    <w:div w:id="1982537741">
      <w:bodyDiv w:val="1"/>
      <w:marLeft w:val="0"/>
      <w:marRight w:val="0"/>
      <w:marTop w:val="0"/>
      <w:marBottom w:val="0"/>
      <w:divBdr>
        <w:top w:val="none" w:sz="0" w:space="0" w:color="auto"/>
        <w:left w:val="none" w:sz="0" w:space="0" w:color="auto"/>
        <w:bottom w:val="none" w:sz="0" w:space="0" w:color="auto"/>
        <w:right w:val="none" w:sz="0" w:space="0" w:color="auto"/>
      </w:divBdr>
    </w:div>
    <w:div w:id="2000376160">
      <w:bodyDiv w:val="1"/>
      <w:marLeft w:val="0"/>
      <w:marRight w:val="0"/>
      <w:marTop w:val="0"/>
      <w:marBottom w:val="0"/>
      <w:divBdr>
        <w:top w:val="none" w:sz="0" w:space="0" w:color="auto"/>
        <w:left w:val="none" w:sz="0" w:space="0" w:color="auto"/>
        <w:bottom w:val="none" w:sz="0" w:space="0" w:color="auto"/>
        <w:right w:val="none" w:sz="0" w:space="0" w:color="auto"/>
      </w:divBdr>
    </w:div>
    <w:div w:id="2005470405">
      <w:bodyDiv w:val="1"/>
      <w:marLeft w:val="0"/>
      <w:marRight w:val="0"/>
      <w:marTop w:val="0"/>
      <w:marBottom w:val="0"/>
      <w:divBdr>
        <w:top w:val="none" w:sz="0" w:space="0" w:color="auto"/>
        <w:left w:val="none" w:sz="0" w:space="0" w:color="auto"/>
        <w:bottom w:val="none" w:sz="0" w:space="0" w:color="auto"/>
        <w:right w:val="none" w:sz="0" w:space="0" w:color="auto"/>
      </w:divBdr>
    </w:div>
    <w:div w:id="2007634323">
      <w:bodyDiv w:val="1"/>
      <w:marLeft w:val="0"/>
      <w:marRight w:val="0"/>
      <w:marTop w:val="0"/>
      <w:marBottom w:val="0"/>
      <w:divBdr>
        <w:top w:val="none" w:sz="0" w:space="0" w:color="auto"/>
        <w:left w:val="none" w:sz="0" w:space="0" w:color="auto"/>
        <w:bottom w:val="none" w:sz="0" w:space="0" w:color="auto"/>
        <w:right w:val="none" w:sz="0" w:space="0" w:color="auto"/>
      </w:divBdr>
      <w:divsChild>
        <w:div w:id="1376537655">
          <w:marLeft w:val="0"/>
          <w:marRight w:val="0"/>
          <w:marTop w:val="0"/>
          <w:marBottom w:val="0"/>
          <w:divBdr>
            <w:top w:val="none" w:sz="0" w:space="0" w:color="auto"/>
            <w:left w:val="none" w:sz="0" w:space="0" w:color="auto"/>
            <w:bottom w:val="none" w:sz="0" w:space="0" w:color="auto"/>
            <w:right w:val="none" w:sz="0" w:space="0" w:color="auto"/>
          </w:divBdr>
          <w:divsChild>
            <w:div w:id="1858693877">
              <w:marLeft w:val="0"/>
              <w:marRight w:val="0"/>
              <w:marTop w:val="0"/>
              <w:marBottom w:val="0"/>
              <w:divBdr>
                <w:top w:val="none" w:sz="0" w:space="0" w:color="auto"/>
                <w:left w:val="none" w:sz="0" w:space="0" w:color="auto"/>
                <w:bottom w:val="none" w:sz="0" w:space="0" w:color="auto"/>
                <w:right w:val="none" w:sz="0" w:space="0" w:color="auto"/>
              </w:divBdr>
              <w:divsChild>
                <w:div w:id="150628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248657">
      <w:bodyDiv w:val="1"/>
      <w:marLeft w:val="0"/>
      <w:marRight w:val="0"/>
      <w:marTop w:val="0"/>
      <w:marBottom w:val="0"/>
      <w:divBdr>
        <w:top w:val="none" w:sz="0" w:space="0" w:color="auto"/>
        <w:left w:val="none" w:sz="0" w:space="0" w:color="auto"/>
        <w:bottom w:val="none" w:sz="0" w:space="0" w:color="auto"/>
        <w:right w:val="none" w:sz="0" w:space="0" w:color="auto"/>
      </w:divBdr>
    </w:div>
    <w:div w:id="2015254179">
      <w:bodyDiv w:val="1"/>
      <w:marLeft w:val="0"/>
      <w:marRight w:val="0"/>
      <w:marTop w:val="0"/>
      <w:marBottom w:val="0"/>
      <w:divBdr>
        <w:top w:val="none" w:sz="0" w:space="0" w:color="auto"/>
        <w:left w:val="none" w:sz="0" w:space="0" w:color="auto"/>
        <w:bottom w:val="none" w:sz="0" w:space="0" w:color="auto"/>
        <w:right w:val="none" w:sz="0" w:space="0" w:color="auto"/>
      </w:divBdr>
    </w:div>
    <w:div w:id="2043357378">
      <w:bodyDiv w:val="1"/>
      <w:marLeft w:val="0"/>
      <w:marRight w:val="0"/>
      <w:marTop w:val="0"/>
      <w:marBottom w:val="0"/>
      <w:divBdr>
        <w:top w:val="none" w:sz="0" w:space="0" w:color="auto"/>
        <w:left w:val="none" w:sz="0" w:space="0" w:color="auto"/>
        <w:bottom w:val="none" w:sz="0" w:space="0" w:color="auto"/>
        <w:right w:val="none" w:sz="0" w:space="0" w:color="auto"/>
      </w:divBdr>
    </w:div>
    <w:div w:id="2045247966">
      <w:bodyDiv w:val="1"/>
      <w:marLeft w:val="0"/>
      <w:marRight w:val="0"/>
      <w:marTop w:val="0"/>
      <w:marBottom w:val="0"/>
      <w:divBdr>
        <w:top w:val="none" w:sz="0" w:space="0" w:color="auto"/>
        <w:left w:val="none" w:sz="0" w:space="0" w:color="auto"/>
        <w:bottom w:val="none" w:sz="0" w:space="0" w:color="auto"/>
        <w:right w:val="none" w:sz="0" w:space="0" w:color="auto"/>
      </w:divBdr>
    </w:div>
    <w:div w:id="2066222456">
      <w:bodyDiv w:val="1"/>
      <w:marLeft w:val="0"/>
      <w:marRight w:val="0"/>
      <w:marTop w:val="0"/>
      <w:marBottom w:val="0"/>
      <w:divBdr>
        <w:top w:val="none" w:sz="0" w:space="0" w:color="auto"/>
        <w:left w:val="none" w:sz="0" w:space="0" w:color="auto"/>
        <w:bottom w:val="none" w:sz="0" w:space="0" w:color="auto"/>
        <w:right w:val="none" w:sz="0" w:space="0" w:color="auto"/>
      </w:divBdr>
    </w:div>
    <w:div w:id="2067797330">
      <w:bodyDiv w:val="1"/>
      <w:marLeft w:val="0"/>
      <w:marRight w:val="0"/>
      <w:marTop w:val="0"/>
      <w:marBottom w:val="0"/>
      <w:divBdr>
        <w:top w:val="none" w:sz="0" w:space="0" w:color="auto"/>
        <w:left w:val="none" w:sz="0" w:space="0" w:color="auto"/>
        <w:bottom w:val="none" w:sz="0" w:space="0" w:color="auto"/>
        <w:right w:val="none" w:sz="0" w:space="0" w:color="auto"/>
      </w:divBdr>
    </w:div>
    <w:div w:id="2081097764">
      <w:bodyDiv w:val="1"/>
      <w:marLeft w:val="0"/>
      <w:marRight w:val="0"/>
      <w:marTop w:val="0"/>
      <w:marBottom w:val="0"/>
      <w:divBdr>
        <w:top w:val="none" w:sz="0" w:space="0" w:color="auto"/>
        <w:left w:val="none" w:sz="0" w:space="0" w:color="auto"/>
        <w:bottom w:val="none" w:sz="0" w:space="0" w:color="auto"/>
        <w:right w:val="none" w:sz="0" w:space="0" w:color="auto"/>
      </w:divBdr>
    </w:div>
    <w:div w:id="2109351145">
      <w:bodyDiv w:val="1"/>
      <w:marLeft w:val="0"/>
      <w:marRight w:val="0"/>
      <w:marTop w:val="0"/>
      <w:marBottom w:val="0"/>
      <w:divBdr>
        <w:top w:val="none" w:sz="0" w:space="0" w:color="auto"/>
        <w:left w:val="none" w:sz="0" w:space="0" w:color="auto"/>
        <w:bottom w:val="none" w:sz="0" w:space="0" w:color="auto"/>
        <w:right w:val="none" w:sz="0" w:space="0" w:color="auto"/>
      </w:divBdr>
    </w:div>
    <w:div w:id="2128037317">
      <w:bodyDiv w:val="1"/>
      <w:marLeft w:val="0"/>
      <w:marRight w:val="0"/>
      <w:marTop w:val="0"/>
      <w:marBottom w:val="0"/>
      <w:divBdr>
        <w:top w:val="none" w:sz="0" w:space="0" w:color="auto"/>
        <w:left w:val="none" w:sz="0" w:space="0" w:color="auto"/>
        <w:bottom w:val="none" w:sz="0" w:space="0" w:color="auto"/>
        <w:right w:val="none" w:sz="0" w:space="0" w:color="auto"/>
      </w:divBdr>
    </w:div>
    <w:div w:id="2132934946">
      <w:bodyDiv w:val="1"/>
      <w:marLeft w:val="0"/>
      <w:marRight w:val="0"/>
      <w:marTop w:val="0"/>
      <w:marBottom w:val="0"/>
      <w:divBdr>
        <w:top w:val="none" w:sz="0" w:space="0" w:color="auto"/>
        <w:left w:val="none" w:sz="0" w:space="0" w:color="auto"/>
        <w:bottom w:val="none" w:sz="0" w:space="0" w:color="auto"/>
        <w:right w:val="none" w:sz="0" w:space="0" w:color="auto"/>
      </w:divBdr>
    </w:div>
    <w:div w:id="2144300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oyectos\Datos%20de%20programa\Microsoft\Plantillas\PLANTILLA%20WOR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4B77EC-D1A5-465D-B39A-5210CAB57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 WORD.dot</Template>
  <TotalTime>303</TotalTime>
  <Pages>17</Pages>
  <Words>3534</Words>
  <Characters>19442</Characters>
  <Application>Microsoft Office Word</Application>
  <DocSecurity>0</DocSecurity>
  <Lines>162</Lines>
  <Paragraphs>45</Paragraphs>
  <ScaleCrop>false</ScaleCrop>
  <HeadingPairs>
    <vt:vector size="2" baseType="variant">
      <vt:variant>
        <vt:lpstr>Título</vt:lpstr>
      </vt:variant>
      <vt:variant>
        <vt:i4>1</vt:i4>
      </vt:variant>
    </vt:vector>
  </HeadingPairs>
  <TitlesOfParts>
    <vt:vector size="1" baseType="lpstr">
      <vt:lpstr>1</vt:lpstr>
    </vt:vector>
  </TitlesOfParts>
  <Company/>
  <LinksUpToDate>false</LinksUpToDate>
  <CharactersWithSpaces>22931</CharactersWithSpaces>
  <SharedDoc>false</SharedDoc>
  <HLinks>
    <vt:vector size="450" baseType="variant">
      <vt:variant>
        <vt:i4>1441844</vt:i4>
      </vt:variant>
      <vt:variant>
        <vt:i4>455</vt:i4>
      </vt:variant>
      <vt:variant>
        <vt:i4>0</vt:i4>
      </vt:variant>
      <vt:variant>
        <vt:i4>5</vt:i4>
      </vt:variant>
      <vt:variant>
        <vt:lpwstr/>
      </vt:variant>
      <vt:variant>
        <vt:lpwstr>_Toc387068612</vt:lpwstr>
      </vt:variant>
      <vt:variant>
        <vt:i4>1966131</vt:i4>
      </vt:variant>
      <vt:variant>
        <vt:i4>446</vt:i4>
      </vt:variant>
      <vt:variant>
        <vt:i4>0</vt:i4>
      </vt:variant>
      <vt:variant>
        <vt:i4>5</vt:i4>
      </vt:variant>
      <vt:variant>
        <vt:lpwstr/>
      </vt:variant>
      <vt:variant>
        <vt:lpwstr>_Toc387066171</vt:lpwstr>
      </vt:variant>
      <vt:variant>
        <vt:i4>1966131</vt:i4>
      </vt:variant>
      <vt:variant>
        <vt:i4>440</vt:i4>
      </vt:variant>
      <vt:variant>
        <vt:i4>0</vt:i4>
      </vt:variant>
      <vt:variant>
        <vt:i4>5</vt:i4>
      </vt:variant>
      <vt:variant>
        <vt:lpwstr/>
      </vt:variant>
      <vt:variant>
        <vt:lpwstr>_Toc387066170</vt:lpwstr>
      </vt:variant>
      <vt:variant>
        <vt:i4>2031667</vt:i4>
      </vt:variant>
      <vt:variant>
        <vt:i4>434</vt:i4>
      </vt:variant>
      <vt:variant>
        <vt:i4>0</vt:i4>
      </vt:variant>
      <vt:variant>
        <vt:i4>5</vt:i4>
      </vt:variant>
      <vt:variant>
        <vt:lpwstr/>
      </vt:variant>
      <vt:variant>
        <vt:lpwstr>_Toc387066169</vt:lpwstr>
      </vt:variant>
      <vt:variant>
        <vt:i4>1900596</vt:i4>
      </vt:variant>
      <vt:variant>
        <vt:i4>425</vt:i4>
      </vt:variant>
      <vt:variant>
        <vt:i4>0</vt:i4>
      </vt:variant>
      <vt:variant>
        <vt:i4>5</vt:i4>
      </vt:variant>
      <vt:variant>
        <vt:lpwstr/>
      </vt:variant>
      <vt:variant>
        <vt:lpwstr>_Toc387066648</vt:lpwstr>
      </vt:variant>
      <vt:variant>
        <vt:i4>1900596</vt:i4>
      </vt:variant>
      <vt:variant>
        <vt:i4>419</vt:i4>
      </vt:variant>
      <vt:variant>
        <vt:i4>0</vt:i4>
      </vt:variant>
      <vt:variant>
        <vt:i4>5</vt:i4>
      </vt:variant>
      <vt:variant>
        <vt:lpwstr/>
      </vt:variant>
      <vt:variant>
        <vt:lpwstr>_Toc387066647</vt:lpwstr>
      </vt:variant>
      <vt:variant>
        <vt:i4>1900596</vt:i4>
      </vt:variant>
      <vt:variant>
        <vt:i4>413</vt:i4>
      </vt:variant>
      <vt:variant>
        <vt:i4>0</vt:i4>
      </vt:variant>
      <vt:variant>
        <vt:i4>5</vt:i4>
      </vt:variant>
      <vt:variant>
        <vt:lpwstr/>
      </vt:variant>
      <vt:variant>
        <vt:lpwstr>_Toc387066646</vt:lpwstr>
      </vt:variant>
      <vt:variant>
        <vt:i4>1900596</vt:i4>
      </vt:variant>
      <vt:variant>
        <vt:i4>407</vt:i4>
      </vt:variant>
      <vt:variant>
        <vt:i4>0</vt:i4>
      </vt:variant>
      <vt:variant>
        <vt:i4>5</vt:i4>
      </vt:variant>
      <vt:variant>
        <vt:lpwstr/>
      </vt:variant>
      <vt:variant>
        <vt:lpwstr>_Toc387066645</vt:lpwstr>
      </vt:variant>
      <vt:variant>
        <vt:i4>1572916</vt:i4>
      </vt:variant>
      <vt:variant>
        <vt:i4>398</vt:i4>
      </vt:variant>
      <vt:variant>
        <vt:i4>0</vt:i4>
      </vt:variant>
      <vt:variant>
        <vt:i4>5</vt:i4>
      </vt:variant>
      <vt:variant>
        <vt:lpwstr/>
      </vt:variant>
      <vt:variant>
        <vt:lpwstr>_Toc387315115</vt:lpwstr>
      </vt:variant>
      <vt:variant>
        <vt:i4>1572916</vt:i4>
      </vt:variant>
      <vt:variant>
        <vt:i4>392</vt:i4>
      </vt:variant>
      <vt:variant>
        <vt:i4>0</vt:i4>
      </vt:variant>
      <vt:variant>
        <vt:i4>5</vt:i4>
      </vt:variant>
      <vt:variant>
        <vt:lpwstr/>
      </vt:variant>
      <vt:variant>
        <vt:lpwstr>_Toc387315114</vt:lpwstr>
      </vt:variant>
      <vt:variant>
        <vt:i4>1572916</vt:i4>
      </vt:variant>
      <vt:variant>
        <vt:i4>386</vt:i4>
      </vt:variant>
      <vt:variant>
        <vt:i4>0</vt:i4>
      </vt:variant>
      <vt:variant>
        <vt:i4>5</vt:i4>
      </vt:variant>
      <vt:variant>
        <vt:lpwstr/>
      </vt:variant>
      <vt:variant>
        <vt:lpwstr>_Toc387315113</vt:lpwstr>
      </vt:variant>
      <vt:variant>
        <vt:i4>1572916</vt:i4>
      </vt:variant>
      <vt:variant>
        <vt:i4>380</vt:i4>
      </vt:variant>
      <vt:variant>
        <vt:i4>0</vt:i4>
      </vt:variant>
      <vt:variant>
        <vt:i4>5</vt:i4>
      </vt:variant>
      <vt:variant>
        <vt:lpwstr/>
      </vt:variant>
      <vt:variant>
        <vt:lpwstr>_Toc387315112</vt:lpwstr>
      </vt:variant>
      <vt:variant>
        <vt:i4>1572916</vt:i4>
      </vt:variant>
      <vt:variant>
        <vt:i4>374</vt:i4>
      </vt:variant>
      <vt:variant>
        <vt:i4>0</vt:i4>
      </vt:variant>
      <vt:variant>
        <vt:i4>5</vt:i4>
      </vt:variant>
      <vt:variant>
        <vt:lpwstr/>
      </vt:variant>
      <vt:variant>
        <vt:lpwstr>_Toc387315111</vt:lpwstr>
      </vt:variant>
      <vt:variant>
        <vt:i4>1572916</vt:i4>
      </vt:variant>
      <vt:variant>
        <vt:i4>368</vt:i4>
      </vt:variant>
      <vt:variant>
        <vt:i4>0</vt:i4>
      </vt:variant>
      <vt:variant>
        <vt:i4>5</vt:i4>
      </vt:variant>
      <vt:variant>
        <vt:lpwstr/>
      </vt:variant>
      <vt:variant>
        <vt:lpwstr>_Toc387315110</vt:lpwstr>
      </vt:variant>
      <vt:variant>
        <vt:i4>1638452</vt:i4>
      </vt:variant>
      <vt:variant>
        <vt:i4>362</vt:i4>
      </vt:variant>
      <vt:variant>
        <vt:i4>0</vt:i4>
      </vt:variant>
      <vt:variant>
        <vt:i4>5</vt:i4>
      </vt:variant>
      <vt:variant>
        <vt:lpwstr/>
      </vt:variant>
      <vt:variant>
        <vt:lpwstr>_Toc387315109</vt:lpwstr>
      </vt:variant>
      <vt:variant>
        <vt:i4>1638452</vt:i4>
      </vt:variant>
      <vt:variant>
        <vt:i4>356</vt:i4>
      </vt:variant>
      <vt:variant>
        <vt:i4>0</vt:i4>
      </vt:variant>
      <vt:variant>
        <vt:i4>5</vt:i4>
      </vt:variant>
      <vt:variant>
        <vt:lpwstr/>
      </vt:variant>
      <vt:variant>
        <vt:lpwstr>_Toc387315108</vt:lpwstr>
      </vt:variant>
      <vt:variant>
        <vt:i4>1638452</vt:i4>
      </vt:variant>
      <vt:variant>
        <vt:i4>350</vt:i4>
      </vt:variant>
      <vt:variant>
        <vt:i4>0</vt:i4>
      </vt:variant>
      <vt:variant>
        <vt:i4>5</vt:i4>
      </vt:variant>
      <vt:variant>
        <vt:lpwstr/>
      </vt:variant>
      <vt:variant>
        <vt:lpwstr>_Toc387315107</vt:lpwstr>
      </vt:variant>
      <vt:variant>
        <vt:i4>1638452</vt:i4>
      </vt:variant>
      <vt:variant>
        <vt:i4>344</vt:i4>
      </vt:variant>
      <vt:variant>
        <vt:i4>0</vt:i4>
      </vt:variant>
      <vt:variant>
        <vt:i4>5</vt:i4>
      </vt:variant>
      <vt:variant>
        <vt:lpwstr/>
      </vt:variant>
      <vt:variant>
        <vt:lpwstr>_Toc387315106</vt:lpwstr>
      </vt:variant>
      <vt:variant>
        <vt:i4>1638452</vt:i4>
      </vt:variant>
      <vt:variant>
        <vt:i4>338</vt:i4>
      </vt:variant>
      <vt:variant>
        <vt:i4>0</vt:i4>
      </vt:variant>
      <vt:variant>
        <vt:i4>5</vt:i4>
      </vt:variant>
      <vt:variant>
        <vt:lpwstr/>
      </vt:variant>
      <vt:variant>
        <vt:lpwstr>_Toc387315105</vt:lpwstr>
      </vt:variant>
      <vt:variant>
        <vt:i4>1638452</vt:i4>
      </vt:variant>
      <vt:variant>
        <vt:i4>332</vt:i4>
      </vt:variant>
      <vt:variant>
        <vt:i4>0</vt:i4>
      </vt:variant>
      <vt:variant>
        <vt:i4>5</vt:i4>
      </vt:variant>
      <vt:variant>
        <vt:lpwstr/>
      </vt:variant>
      <vt:variant>
        <vt:lpwstr>_Toc387315104</vt:lpwstr>
      </vt:variant>
      <vt:variant>
        <vt:i4>1638452</vt:i4>
      </vt:variant>
      <vt:variant>
        <vt:i4>326</vt:i4>
      </vt:variant>
      <vt:variant>
        <vt:i4>0</vt:i4>
      </vt:variant>
      <vt:variant>
        <vt:i4>5</vt:i4>
      </vt:variant>
      <vt:variant>
        <vt:lpwstr/>
      </vt:variant>
      <vt:variant>
        <vt:lpwstr>_Toc387315103</vt:lpwstr>
      </vt:variant>
      <vt:variant>
        <vt:i4>1638452</vt:i4>
      </vt:variant>
      <vt:variant>
        <vt:i4>320</vt:i4>
      </vt:variant>
      <vt:variant>
        <vt:i4>0</vt:i4>
      </vt:variant>
      <vt:variant>
        <vt:i4>5</vt:i4>
      </vt:variant>
      <vt:variant>
        <vt:lpwstr/>
      </vt:variant>
      <vt:variant>
        <vt:lpwstr>_Toc387315102</vt:lpwstr>
      </vt:variant>
      <vt:variant>
        <vt:i4>1638452</vt:i4>
      </vt:variant>
      <vt:variant>
        <vt:i4>314</vt:i4>
      </vt:variant>
      <vt:variant>
        <vt:i4>0</vt:i4>
      </vt:variant>
      <vt:variant>
        <vt:i4>5</vt:i4>
      </vt:variant>
      <vt:variant>
        <vt:lpwstr/>
      </vt:variant>
      <vt:variant>
        <vt:lpwstr>_Toc387315101</vt:lpwstr>
      </vt:variant>
      <vt:variant>
        <vt:i4>1638452</vt:i4>
      </vt:variant>
      <vt:variant>
        <vt:i4>308</vt:i4>
      </vt:variant>
      <vt:variant>
        <vt:i4>0</vt:i4>
      </vt:variant>
      <vt:variant>
        <vt:i4>5</vt:i4>
      </vt:variant>
      <vt:variant>
        <vt:lpwstr/>
      </vt:variant>
      <vt:variant>
        <vt:lpwstr>_Toc387315100</vt:lpwstr>
      </vt:variant>
      <vt:variant>
        <vt:i4>1048629</vt:i4>
      </vt:variant>
      <vt:variant>
        <vt:i4>302</vt:i4>
      </vt:variant>
      <vt:variant>
        <vt:i4>0</vt:i4>
      </vt:variant>
      <vt:variant>
        <vt:i4>5</vt:i4>
      </vt:variant>
      <vt:variant>
        <vt:lpwstr/>
      </vt:variant>
      <vt:variant>
        <vt:lpwstr>_Toc387315099</vt:lpwstr>
      </vt:variant>
      <vt:variant>
        <vt:i4>1048629</vt:i4>
      </vt:variant>
      <vt:variant>
        <vt:i4>296</vt:i4>
      </vt:variant>
      <vt:variant>
        <vt:i4>0</vt:i4>
      </vt:variant>
      <vt:variant>
        <vt:i4>5</vt:i4>
      </vt:variant>
      <vt:variant>
        <vt:lpwstr/>
      </vt:variant>
      <vt:variant>
        <vt:lpwstr>_Toc387315098</vt:lpwstr>
      </vt:variant>
      <vt:variant>
        <vt:i4>1048629</vt:i4>
      </vt:variant>
      <vt:variant>
        <vt:i4>290</vt:i4>
      </vt:variant>
      <vt:variant>
        <vt:i4>0</vt:i4>
      </vt:variant>
      <vt:variant>
        <vt:i4>5</vt:i4>
      </vt:variant>
      <vt:variant>
        <vt:lpwstr/>
      </vt:variant>
      <vt:variant>
        <vt:lpwstr>_Toc387315097</vt:lpwstr>
      </vt:variant>
      <vt:variant>
        <vt:i4>1048629</vt:i4>
      </vt:variant>
      <vt:variant>
        <vt:i4>284</vt:i4>
      </vt:variant>
      <vt:variant>
        <vt:i4>0</vt:i4>
      </vt:variant>
      <vt:variant>
        <vt:i4>5</vt:i4>
      </vt:variant>
      <vt:variant>
        <vt:lpwstr/>
      </vt:variant>
      <vt:variant>
        <vt:lpwstr>_Toc387315096</vt:lpwstr>
      </vt:variant>
      <vt:variant>
        <vt:i4>1048629</vt:i4>
      </vt:variant>
      <vt:variant>
        <vt:i4>278</vt:i4>
      </vt:variant>
      <vt:variant>
        <vt:i4>0</vt:i4>
      </vt:variant>
      <vt:variant>
        <vt:i4>5</vt:i4>
      </vt:variant>
      <vt:variant>
        <vt:lpwstr/>
      </vt:variant>
      <vt:variant>
        <vt:lpwstr>_Toc387315095</vt:lpwstr>
      </vt:variant>
      <vt:variant>
        <vt:i4>1048629</vt:i4>
      </vt:variant>
      <vt:variant>
        <vt:i4>272</vt:i4>
      </vt:variant>
      <vt:variant>
        <vt:i4>0</vt:i4>
      </vt:variant>
      <vt:variant>
        <vt:i4>5</vt:i4>
      </vt:variant>
      <vt:variant>
        <vt:lpwstr/>
      </vt:variant>
      <vt:variant>
        <vt:lpwstr>_Toc387315094</vt:lpwstr>
      </vt:variant>
      <vt:variant>
        <vt:i4>1048629</vt:i4>
      </vt:variant>
      <vt:variant>
        <vt:i4>266</vt:i4>
      </vt:variant>
      <vt:variant>
        <vt:i4>0</vt:i4>
      </vt:variant>
      <vt:variant>
        <vt:i4>5</vt:i4>
      </vt:variant>
      <vt:variant>
        <vt:lpwstr/>
      </vt:variant>
      <vt:variant>
        <vt:lpwstr>_Toc387315093</vt:lpwstr>
      </vt:variant>
      <vt:variant>
        <vt:i4>1048629</vt:i4>
      </vt:variant>
      <vt:variant>
        <vt:i4>260</vt:i4>
      </vt:variant>
      <vt:variant>
        <vt:i4>0</vt:i4>
      </vt:variant>
      <vt:variant>
        <vt:i4>5</vt:i4>
      </vt:variant>
      <vt:variant>
        <vt:lpwstr/>
      </vt:variant>
      <vt:variant>
        <vt:lpwstr>_Toc387315092</vt:lpwstr>
      </vt:variant>
      <vt:variant>
        <vt:i4>1048629</vt:i4>
      </vt:variant>
      <vt:variant>
        <vt:i4>254</vt:i4>
      </vt:variant>
      <vt:variant>
        <vt:i4>0</vt:i4>
      </vt:variant>
      <vt:variant>
        <vt:i4>5</vt:i4>
      </vt:variant>
      <vt:variant>
        <vt:lpwstr/>
      </vt:variant>
      <vt:variant>
        <vt:lpwstr>_Toc387315091</vt:lpwstr>
      </vt:variant>
      <vt:variant>
        <vt:i4>1048629</vt:i4>
      </vt:variant>
      <vt:variant>
        <vt:i4>248</vt:i4>
      </vt:variant>
      <vt:variant>
        <vt:i4>0</vt:i4>
      </vt:variant>
      <vt:variant>
        <vt:i4>5</vt:i4>
      </vt:variant>
      <vt:variant>
        <vt:lpwstr/>
      </vt:variant>
      <vt:variant>
        <vt:lpwstr>_Toc387315090</vt:lpwstr>
      </vt:variant>
      <vt:variant>
        <vt:i4>1114165</vt:i4>
      </vt:variant>
      <vt:variant>
        <vt:i4>242</vt:i4>
      </vt:variant>
      <vt:variant>
        <vt:i4>0</vt:i4>
      </vt:variant>
      <vt:variant>
        <vt:i4>5</vt:i4>
      </vt:variant>
      <vt:variant>
        <vt:lpwstr/>
      </vt:variant>
      <vt:variant>
        <vt:lpwstr>_Toc387315089</vt:lpwstr>
      </vt:variant>
      <vt:variant>
        <vt:i4>1114165</vt:i4>
      </vt:variant>
      <vt:variant>
        <vt:i4>236</vt:i4>
      </vt:variant>
      <vt:variant>
        <vt:i4>0</vt:i4>
      </vt:variant>
      <vt:variant>
        <vt:i4>5</vt:i4>
      </vt:variant>
      <vt:variant>
        <vt:lpwstr/>
      </vt:variant>
      <vt:variant>
        <vt:lpwstr>_Toc387315088</vt:lpwstr>
      </vt:variant>
      <vt:variant>
        <vt:i4>1114165</vt:i4>
      </vt:variant>
      <vt:variant>
        <vt:i4>230</vt:i4>
      </vt:variant>
      <vt:variant>
        <vt:i4>0</vt:i4>
      </vt:variant>
      <vt:variant>
        <vt:i4>5</vt:i4>
      </vt:variant>
      <vt:variant>
        <vt:lpwstr/>
      </vt:variant>
      <vt:variant>
        <vt:lpwstr>_Toc387315087</vt:lpwstr>
      </vt:variant>
      <vt:variant>
        <vt:i4>1114165</vt:i4>
      </vt:variant>
      <vt:variant>
        <vt:i4>224</vt:i4>
      </vt:variant>
      <vt:variant>
        <vt:i4>0</vt:i4>
      </vt:variant>
      <vt:variant>
        <vt:i4>5</vt:i4>
      </vt:variant>
      <vt:variant>
        <vt:lpwstr/>
      </vt:variant>
      <vt:variant>
        <vt:lpwstr>_Toc387315086</vt:lpwstr>
      </vt:variant>
      <vt:variant>
        <vt:i4>1114165</vt:i4>
      </vt:variant>
      <vt:variant>
        <vt:i4>218</vt:i4>
      </vt:variant>
      <vt:variant>
        <vt:i4>0</vt:i4>
      </vt:variant>
      <vt:variant>
        <vt:i4>5</vt:i4>
      </vt:variant>
      <vt:variant>
        <vt:lpwstr/>
      </vt:variant>
      <vt:variant>
        <vt:lpwstr>_Toc387315085</vt:lpwstr>
      </vt:variant>
      <vt:variant>
        <vt:i4>1114165</vt:i4>
      </vt:variant>
      <vt:variant>
        <vt:i4>212</vt:i4>
      </vt:variant>
      <vt:variant>
        <vt:i4>0</vt:i4>
      </vt:variant>
      <vt:variant>
        <vt:i4>5</vt:i4>
      </vt:variant>
      <vt:variant>
        <vt:lpwstr/>
      </vt:variant>
      <vt:variant>
        <vt:lpwstr>_Toc387315084</vt:lpwstr>
      </vt:variant>
      <vt:variant>
        <vt:i4>1114165</vt:i4>
      </vt:variant>
      <vt:variant>
        <vt:i4>206</vt:i4>
      </vt:variant>
      <vt:variant>
        <vt:i4>0</vt:i4>
      </vt:variant>
      <vt:variant>
        <vt:i4>5</vt:i4>
      </vt:variant>
      <vt:variant>
        <vt:lpwstr/>
      </vt:variant>
      <vt:variant>
        <vt:lpwstr>_Toc387315083</vt:lpwstr>
      </vt:variant>
      <vt:variant>
        <vt:i4>1114165</vt:i4>
      </vt:variant>
      <vt:variant>
        <vt:i4>200</vt:i4>
      </vt:variant>
      <vt:variant>
        <vt:i4>0</vt:i4>
      </vt:variant>
      <vt:variant>
        <vt:i4>5</vt:i4>
      </vt:variant>
      <vt:variant>
        <vt:lpwstr/>
      </vt:variant>
      <vt:variant>
        <vt:lpwstr>_Toc387315082</vt:lpwstr>
      </vt:variant>
      <vt:variant>
        <vt:i4>1114165</vt:i4>
      </vt:variant>
      <vt:variant>
        <vt:i4>194</vt:i4>
      </vt:variant>
      <vt:variant>
        <vt:i4>0</vt:i4>
      </vt:variant>
      <vt:variant>
        <vt:i4>5</vt:i4>
      </vt:variant>
      <vt:variant>
        <vt:lpwstr/>
      </vt:variant>
      <vt:variant>
        <vt:lpwstr>_Toc387315081</vt:lpwstr>
      </vt:variant>
      <vt:variant>
        <vt:i4>1114165</vt:i4>
      </vt:variant>
      <vt:variant>
        <vt:i4>188</vt:i4>
      </vt:variant>
      <vt:variant>
        <vt:i4>0</vt:i4>
      </vt:variant>
      <vt:variant>
        <vt:i4>5</vt:i4>
      </vt:variant>
      <vt:variant>
        <vt:lpwstr/>
      </vt:variant>
      <vt:variant>
        <vt:lpwstr>_Toc387315080</vt:lpwstr>
      </vt:variant>
      <vt:variant>
        <vt:i4>1966133</vt:i4>
      </vt:variant>
      <vt:variant>
        <vt:i4>182</vt:i4>
      </vt:variant>
      <vt:variant>
        <vt:i4>0</vt:i4>
      </vt:variant>
      <vt:variant>
        <vt:i4>5</vt:i4>
      </vt:variant>
      <vt:variant>
        <vt:lpwstr/>
      </vt:variant>
      <vt:variant>
        <vt:lpwstr>_Toc387315079</vt:lpwstr>
      </vt:variant>
      <vt:variant>
        <vt:i4>1966133</vt:i4>
      </vt:variant>
      <vt:variant>
        <vt:i4>176</vt:i4>
      </vt:variant>
      <vt:variant>
        <vt:i4>0</vt:i4>
      </vt:variant>
      <vt:variant>
        <vt:i4>5</vt:i4>
      </vt:variant>
      <vt:variant>
        <vt:lpwstr/>
      </vt:variant>
      <vt:variant>
        <vt:lpwstr>_Toc387315078</vt:lpwstr>
      </vt:variant>
      <vt:variant>
        <vt:i4>1966133</vt:i4>
      </vt:variant>
      <vt:variant>
        <vt:i4>170</vt:i4>
      </vt:variant>
      <vt:variant>
        <vt:i4>0</vt:i4>
      </vt:variant>
      <vt:variant>
        <vt:i4>5</vt:i4>
      </vt:variant>
      <vt:variant>
        <vt:lpwstr/>
      </vt:variant>
      <vt:variant>
        <vt:lpwstr>_Toc387315077</vt:lpwstr>
      </vt:variant>
      <vt:variant>
        <vt:i4>1966133</vt:i4>
      </vt:variant>
      <vt:variant>
        <vt:i4>164</vt:i4>
      </vt:variant>
      <vt:variant>
        <vt:i4>0</vt:i4>
      </vt:variant>
      <vt:variant>
        <vt:i4>5</vt:i4>
      </vt:variant>
      <vt:variant>
        <vt:lpwstr/>
      </vt:variant>
      <vt:variant>
        <vt:lpwstr>_Toc387315076</vt:lpwstr>
      </vt:variant>
      <vt:variant>
        <vt:i4>1966133</vt:i4>
      </vt:variant>
      <vt:variant>
        <vt:i4>158</vt:i4>
      </vt:variant>
      <vt:variant>
        <vt:i4>0</vt:i4>
      </vt:variant>
      <vt:variant>
        <vt:i4>5</vt:i4>
      </vt:variant>
      <vt:variant>
        <vt:lpwstr/>
      </vt:variant>
      <vt:variant>
        <vt:lpwstr>_Toc387315075</vt:lpwstr>
      </vt:variant>
      <vt:variant>
        <vt:i4>1966133</vt:i4>
      </vt:variant>
      <vt:variant>
        <vt:i4>152</vt:i4>
      </vt:variant>
      <vt:variant>
        <vt:i4>0</vt:i4>
      </vt:variant>
      <vt:variant>
        <vt:i4>5</vt:i4>
      </vt:variant>
      <vt:variant>
        <vt:lpwstr/>
      </vt:variant>
      <vt:variant>
        <vt:lpwstr>_Toc387315074</vt:lpwstr>
      </vt:variant>
      <vt:variant>
        <vt:i4>1966133</vt:i4>
      </vt:variant>
      <vt:variant>
        <vt:i4>146</vt:i4>
      </vt:variant>
      <vt:variant>
        <vt:i4>0</vt:i4>
      </vt:variant>
      <vt:variant>
        <vt:i4>5</vt:i4>
      </vt:variant>
      <vt:variant>
        <vt:lpwstr/>
      </vt:variant>
      <vt:variant>
        <vt:lpwstr>_Toc387315073</vt:lpwstr>
      </vt:variant>
      <vt:variant>
        <vt:i4>1966133</vt:i4>
      </vt:variant>
      <vt:variant>
        <vt:i4>140</vt:i4>
      </vt:variant>
      <vt:variant>
        <vt:i4>0</vt:i4>
      </vt:variant>
      <vt:variant>
        <vt:i4>5</vt:i4>
      </vt:variant>
      <vt:variant>
        <vt:lpwstr/>
      </vt:variant>
      <vt:variant>
        <vt:lpwstr>_Toc387315072</vt:lpwstr>
      </vt:variant>
      <vt:variant>
        <vt:i4>1966133</vt:i4>
      </vt:variant>
      <vt:variant>
        <vt:i4>134</vt:i4>
      </vt:variant>
      <vt:variant>
        <vt:i4>0</vt:i4>
      </vt:variant>
      <vt:variant>
        <vt:i4>5</vt:i4>
      </vt:variant>
      <vt:variant>
        <vt:lpwstr/>
      </vt:variant>
      <vt:variant>
        <vt:lpwstr>_Toc387315071</vt:lpwstr>
      </vt:variant>
      <vt:variant>
        <vt:i4>1966133</vt:i4>
      </vt:variant>
      <vt:variant>
        <vt:i4>128</vt:i4>
      </vt:variant>
      <vt:variant>
        <vt:i4>0</vt:i4>
      </vt:variant>
      <vt:variant>
        <vt:i4>5</vt:i4>
      </vt:variant>
      <vt:variant>
        <vt:lpwstr/>
      </vt:variant>
      <vt:variant>
        <vt:lpwstr>_Toc387315070</vt:lpwstr>
      </vt:variant>
      <vt:variant>
        <vt:i4>2031669</vt:i4>
      </vt:variant>
      <vt:variant>
        <vt:i4>122</vt:i4>
      </vt:variant>
      <vt:variant>
        <vt:i4>0</vt:i4>
      </vt:variant>
      <vt:variant>
        <vt:i4>5</vt:i4>
      </vt:variant>
      <vt:variant>
        <vt:lpwstr/>
      </vt:variant>
      <vt:variant>
        <vt:lpwstr>_Toc387315069</vt:lpwstr>
      </vt:variant>
      <vt:variant>
        <vt:i4>2031669</vt:i4>
      </vt:variant>
      <vt:variant>
        <vt:i4>116</vt:i4>
      </vt:variant>
      <vt:variant>
        <vt:i4>0</vt:i4>
      </vt:variant>
      <vt:variant>
        <vt:i4>5</vt:i4>
      </vt:variant>
      <vt:variant>
        <vt:lpwstr/>
      </vt:variant>
      <vt:variant>
        <vt:lpwstr>_Toc387315068</vt:lpwstr>
      </vt:variant>
      <vt:variant>
        <vt:i4>2031669</vt:i4>
      </vt:variant>
      <vt:variant>
        <vt:i4>110</vt:i4>
      </vt:variant>
      <vt:variant>
        <vt:i4>0</vt:i4>
      </vt:variant>
      <vt:variant>
        <vt:i4>5</vt:i4>
      </vt:variant>
      <vt:variant>
        <vt:lpwstr/>
      </vt:variant>
      <vt:variant>
        <vt:lpwstr>_Toc387315067</vt:lpwstr>
      </vt:variant>
      <vt:variant>
        <vt:i4>2031669</vt:i4>
      </vt:variant>
      <vt:variant>
        <vt:i4>104</vt:i4>
      </vt:variant>
      <vt:variant>
        <vt:i4>0</vt:i4>
      </vt:variant>
      <vt:variant>
        <vt:i4>5</vt:i4>
      </vt:variant>
      <vt:variant>
        <vt:lpwstr/>
      </vt:variant>
      <vt:variant>
        <vt:lpwstr>_Toc387315066</vt:lpwstr>
      </vt:variant>
      <vt:variant>
        <vt:i4>2031669</vt:i4>
      </vt:variant>
      <vt:variant>
        <vt:i4>98</vt:i4>
      </vt:variant>
      <vt:variant>
        <vt:i4>0</vt:i4>
      </vt:variant>
      <vt:variant>
        <vt:i4>5</vt:i4>
      </vt:variant>
      <vt:variant>
        <vt:lpwstr/>
      </vt:variant>
      <vt:variant>
        <vt:lpwstr>_Toc387315065</vt:lpwstr>
      </vt:variant>
      <vt:variant>
        <vt:i4>2031669</vt:i4>
      </vt:variant>
      <vt:variant>
        <vt:i4>92</vt:i4>
      </vt:variant>
      <vt:variant>
        <vt:i4>0</vt:i4>
      </vt:variant>
      <vt:variant>
        <vt:i4>5</vt:i4>
      </vt:variant>
      <vt:variant>
        <vt:lpwstr/>
      </vt:variant>
      <vt:variant>
        <vt:lpwstr>_Toc387315064</vt:lpwstr>
      </vt:variant>
      <vt:variant>
        <vt:i4>2031669</vt:i4>
      </vt:variant>
      <vt:variant>
        <vt:i4>86</vt:i4>
      </vt:variant>
      <vt:variant>
        <vt:i4>0</vt:i4>
      </vt:variant>
      <vt:variant>
        <vt:i4>5</vt:i4>
      </vt:variant>
      <vt:variant>
        <vt:lpwstr/>
      </vt:variant>
      <vt:variant>
        <vt:lpwstr>_Toc387315063</vt:lpwstr>
      </vt:variant>
      <vt:variant>
        <vt:i4>2031669</vt:i4>
      </vt:variant>
      <vt:variant>
        <vt:i4>80</vt:i4>
      </vt:variant>
      <vt:variant>
        <vt:i4>0</vt:i4>
      </vt:variant>
      <vt:variant>
        <vt:i4>5</vt:i4>
      </vt:variant>
      <vt:variant>
        <vt:lpwstr/>
      </vt:variant>
      <vt:variant>
        <vt:lpwstr>_Toc387315062</vt:lpwstr>
      </vt:variant>
      <vt:variant>
        <vt:i4>2031669</vt:i4>
      </vt:variant>
      <vt:variant>
        <vt:i4>74</vt:i4>
      </vt:variant>
      <vt:variant>
        <vt:i4>0</vt:i4>
      </vt:variant>
      <vt:variant>
        <vt:i4>5</vt:i4>
      </vt:variant>
      <vt:variant>
        <vt:lpwstr/>
      </vt:variant>
      <vt:variant>
        <vt:lpwstr>_Toc387315061</vt:lpwstr>
      </vt:variant>
      <vt:variant>
        <vt:i4>2031669</vt:i4>
      </vt:variant>
      <vt:variant>
        <vt:i4>68</vt:i4>
      </vt:variant>
      <vt:variant>
        <vt:i4>0</vt:i4>
      </vt:variant>
      <vt:variant>
        <vt:i4>5</vt:i4>
      </vt:variant>
      <vt:variant>
        <vt:lpwstr/>
      </vt:variant>
      <vt:variant>
        <vt:lpwstr>_Toc387315060</vt:lpwstr>
      </vt:variant>
      <vt:variant>
        <vt:i4>1835061</vt:i4>
      </vt:variant>
      <vt:variant>
        <vt:i4>62</vt:i4>
      </vt:variant>
      <vt:variant>
        <vt:i4>0</vt:i4>
      </vt:variant>
      <vt:variant>
        <vt:i4>5</vt:i4>
      </vt:variant>
      <vt:variant>
        <vt:lpwstr/>
      </vt:variant>
      <vt:variant>
        <vt:lpwstr>_Toc387315059</vt:lpwstr>
      </vt:variant>
      <vt:variant>
        <vt:i4>1835061</vt:i4>
      </vt:variant>
      <vt:variant>
        <vt:i4>56</vt:i4>
      </vt:variant>
      <vt:variant>
        <vt:i4>0</vt:i4>
      </vt:variant>
      <vt:variant>
        <vt:i4>5</vt:i4>
      </vt:variant>
      <vt:variant>
        <vt:lpwstr/>
      </vt:variant>
      <vt:variant>
        <vt:lpwstr>_Toc387315058</vt:lpwstr>
      </vt:variant>
      <vt:variant>
        <vt:i4>1835061</vt:i4>
      </vt:variant>
      <vt:variant>
        <vt:i4>50</vt:i4>
      </vt:variant>
      <vt:variant>
        <vt:i4>0</vt:i4>
      </vt:variant>
      <vt:variant>
        <vt:i4>5</vt:i4>
      </vt:variant>
      <vt:variant>
        <vt:lpwstr/>
      </vt:variant>
      <vt:variant>
        <vt:lpwstr>_Toc387315057</vt:lpwstr>
      </vt:variant>
      <vt:variant>
        <vt:i4>1835061</vt:i4>
      </vt:variant>
      <vt:variant>
        <vt:i4>44</vt:i4>
      </vt:variant>
      <vt:variant>
        <vt:i4>0</vt:i4>
      </vt:variant>
      <vt:variant>
        <vt:i4>5</vt:i4>
      </vt:variant>
      <vt:variant>
        <vt:lpwstr/>
      </vt:variant>
      <vt:variant>
        <vt:lpwstr>_Toc387315056</vt:lpwstr>
      </vt:variant>
      <vt:variant>
        <vt:i4>1835061</vt:i4>
      </vt:variant>
      <vt:variant>
        <vt:i4>38</vt:i4>
      </vt:variant>
      <vt:variant>
        <vt:i4>0</vt:i4>
      </vt:variant>
      <vt:variant>
        <vt:i4>5</vt:i4>
      </vt:variant>
      <vt:variant>
        <vt:lpwstr/>
      </vt:variant>
      <vt:variant>
        <vt:lpwstr>_Toc387315055</vt:lpwstr>
      </vt:variant>
      <vt:variant>
        <vt:i4>1835061</vt:i4>
      </vt:variant>
      <vt:variant>
        <vt:i4>32</vt:i4>
      </vt:variant>
      <vt:variant>
        <vt:i4>0</vt:i4>
      </vt:variant>
      <vt:variant>
        <vt:i4>5</vt:i4>
      </vt:variant>
      <vt:variant>
        <vt:lpwstr/>
      </vt:variant>
      <vt:variant>
        <vt:lpwstr>_Toc387315054</vt:lpwstr>
      </vt:variant>
      <vt:variant>
        <vt:i4>1835061</vt:i4>
      </vt:variant>
      <vt:variant>
        <vt:i4>26</vt:i4>
      </vt:variant>
      <vt:variant>
        <vt:i4>0</vt:i4>
      </vt:variant>
      <vt:variant>
        <vt:i4>5</vt:i4>
      </vt:variant>
      <vt:variant>
        <vt:lpwstr/>
      </vt:variant>
      <vt:variant>
        <vt:lpwstr>_Toc387315053</vt:lpwstr>
      </vt:variant>
      <vt:variant>
        <vt:i4>1835061</vt:i4>
      </vt:variant>
      <vt:variant>
        <vt:i4>20</vt:i4>
      </vt:variant>
      <vt:variant>
        <vt:i4>0</vt:i4>
      </vt:variant>
      <vt:variant>
        <vt:i4>5</vt:i4>
      </vt:variant>
      <vt:variant>
        <vt:lpwstr/>
      </vt:variant>
      <vt:variant>
        <vt:lpwstr>_Toc387315052</vt:lpwstr>
      </vt:variant>
      <vt:variant>
        <vt:i4>1835061</vt:i4>
      </vt:variant>
      <vt:variant>
        <vt:i4>14</vt:i4>
      </vt:variant>
      <vt:variant>
        <vt:i4>0</vt:i4>
      </vt:variant>
      <vt:variant>
        <vt:i4>5</vt:i4>
      </vt:variant>
      <vt:variant>
        <vt:lpwstr/>
      </vt:variant>
      <vt:variant>
        <vt:lpwstr>_Toc387315051</vt:lpwstr>
      </vt:variant>
      <vt:variant>
        <vt:i4>1835061</vt:i4>
      </vt:variant>
      <vt:variant>
        <vt:i4>8</vt:i4>
      </vt:variant>
      <vt:variant>
        <vt:i4>0</vt:i4>
      </vt:variant>
      <vt:variant>
        <vt:i4>5</vt:i4>
      </vt:variant>
      <vt:variant>
        <vt:lpwstr/>
      </vt:variant>
      <vt:variant>
        <vt:lpwstr>_Toc387315050</vt:lpwstr>
      </vt:variant>
      <vt:variant>
        <vt:i4>1900597</vt:i4>
      </vt:variant>
      <vt:variant>
        <vt:i4>2</vt:i4>
      </vt:variant>
      <vt:variant>
        <vt:i4>0</vt:i4>
      </vt:variant>
      <vt:variant>
        <vt:i4>5</vt:i4>
      </vt:variant>
      <vt:variant>
        <vt:lpwstr/>
      </vt:variant>
      <vt:variant>
        <vt:lpwstr>_Toc387315049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proyectos</dc:creator>
  <cp:lastModifiedBy>Juliana Ramirez</cp:lastModifiedBy>
  <cp:revision>7</cp:revision>
  <cp:lastPrinted>2014-05-26T20:38:00Z</cp:lastPrinted>
  <dcterms:created xsi:type="dcterms:W3CDTF">2014-07-14T17:35:00Z</dcterms:created>
  <dcterms:modified xsi:type="dcterms:W3CDTF">2014-07-16T19:18:00Z</dcterms:modified>
</cp:coreProperties>
</file>